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DE" w:rsidRPr="004D241E" w:rsidRDefault="00BE38DE" w:rsidP="00BE38DE">
      <w:pPr>
        <w:spacing w:line="600" w:lineRule="exact"/>
        <w:rPr>
          <w:rFonts w:ascii="黑体" w:eastAsia="黑体" w:hAnsi="黑体"/>
          <w:sz w:val="32"/>
          <w:szCs w:val="32"/>
        </w:rPr>
      </w:pPr>
      <w:r w:rsidRPr="004D241E">
        <w:rPr>
          <w:rFonts w:ascii="黑体" w:eastAsia="黑体" w:hAnsi="黑体" w:hint="eastAsia"/>
          <w:sz w:val="32"/>
          <w:szCs w:val="32"/>
        </w:rPr>
        <w:t>附件4</w:t>
      </w:r>
    </w:p>
    <w:p w:rsidR="00BE38DE" w:rsidRPr="004D241E" w:rsidRDefault="00BE38DE" w:rsidP="00BE38DE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4D241E">
        <w:rPr>
          <w:rFonts w:ascii="方正小标宋简体" w:eastAsia="方正小标宋简体" w:hAnsi="黑体" w:hint="eastAsia"/>
          <w:sz w:val="36"/>
          <w:szCs w:val="36"/>
        </w:rPr>
        <w:t>化学药品生产工艺</w:t>
      </w:r>
      <w:r w:rsidR="004B4FEB" w:rsidRPr="004D241E">
        <w:rPr>
          <w:rFonts w:ascii="方正小标宋简体" w:eastAsia="方正小标宋简体" w:hAnsi="黑体" w:hint="eastAsia"/>
          <w:sz w:val="36"/>
          <w:szCs w:val="36"/>
        </w:rPr>
        <w:t>及</w:t>
      </w:r>
      <w:r w:rsidRPr="004D241E">
        <w:rPr>
          <w:rFonts w:ascii="方正小标宋简体" w:eastAsia="方正小标宋简体" w:hAnsi="黑体" w:hint="eastAsia"/>
          <w:sz w:val="36"/>
          <w:szCs w:val="36"/>
        </w:rPr>
        <w:t>质量标准</w:t>
      </w:r>
      <w:r w:rsidR="004B4FEB" w:rsidRPr="004D241E">
        <w:rPr>
          <w:rFonts w:ascii="方正小标宋简体" w:eastAsia="方正小标宋简体" w:hAnsi="黑体" w:hint="eastAsia"/>
          <w:sz w:val="36"/>
          <w:szCs w:val="36"/>
        </w:rPr>
        <w:t>通用格式和撰写指南</w:t>
      </w:r>
      <w:r w:rsidRPr="004D241E">
        <w:rPr>
          <w:rFonts w:ascii="方正小标宋简体" w:eastAsia="方正小标宋简体" w:hAnsi="黑体" w:hint="eastAsia"/>
          <w:sz w:val="36"/>
          <w:szCs w:val="36"/>
        </w:rPr>
        <w:t>（征求意见稿）起草说明</w:t>
      </w:r>
    </w:p>
    <w:p w:rsidR="00BE38DE" w:rsidRPr="004D241E" w:rsidRDefault="00BE38DE" w:rsidP="00BE38DE">
      <w:pPr>
        <w:spacing w:line="600" w:lineRule="exact"/>
        <w:ind w:firstLineChars="200" w:firstLine="720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4D241E" w:rsidRPr="004D241E" w:rsidRDefault="00BE38DE" w:rsidP="00BE38DE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D241E">
        <w:rPr>
          <w:rFonts w:ascii="仿宋_GB2312" w:eastAsia="仿宋_GB2312" w:hint="eastAsia"/>
          <w:color w:val="000000" w:themeColor="text1"/>
          <w:sz w:val="32"/>
          <w:szCs w:val="32"/>
        </w:rPr>
        <w:t>为配合《药品注册管理办法》（国家市场监督管理总局令，第27号）的贯彻实施，</w:t>
      </w:r>
      <w:proofErr w:type="gramStart"/>
      <w:r w:rsidR="004B4FEB" w:rsidRPr="004D241E">
        <w:rPr>
          <w:rFonts w:ascii="仿宋_GB2312" w:eastAsia="仿宋_GB2312" w:hint="eastAsia"/>
          <w:color w:val="000000" w:themeColor="text1"/>
          <w:sz w:val="32"/>
          <w:szCs w:val="32"/>
        </w:rPr>
        <w:t>药审中心</w:t>
      </w:r>
      <w:r w:rsidR="007B34FD">
        <w:rPr>
          <w:rFonts w:ascii="仿宋_GB2312" w:eastAsia="仿宋_GB2312" w:hint="eastAsia"/>
          <w:color w:val="000000" w:themeColor="text1"/>
          <w:sz w:val="32"/>
          <w:szCs w:val="32"/>
        </w:rPr>
        <w:t>化药</w:t>
      </w:r>
      <w:proofErr w:type="gramEnd"/>
      <w:r w:rsidR="007B34FD">
        <w:rPr>
          <w:rFonts w:ascii="仿宋_GB2312" w:eastAsia="仿宋_GB2312" w:hint="eastAsia"/>
          <w:color w:val="000000" w:themeColor="text1"/>
          <w:sz w:val="32"/>
          <w:szCs w:val="32"/>
        </w:rPr>
        <w:t>药学</w:t>
      </w:r>
      <w:r w:rsidR="007B34FD">
        <w:rPr>
          <w:rFonts w:ascii="仿宋_GB2312" w:eastAsia="仿宋_GB2312"/>
          <w:color w:val="000000" w:themeColor="text1"/>
          <w:sz w:val="32"/>
          <w:szCs w:val="32"/>
        </w:rPr>
        <w:t>部门</w:t>
      </w:r>
      <w:r w:rsidRPr="004D241E">
        <w:rPr>
          <w:rFonts w:ascii="仿宋_GB2312" w:eastAsia="仿宋_GB2312" w:hint="eastAsia"/>
          <w:color w:val="000000" w:themeColor="text1"/>
          <w:sz w:val="32"/>
          <w:szCs w:val="32"/>
        </w:rPr>
        <w:t>组织起草了</w:t>
      </w:r>
      <w:r w:rsidR="004B4FEB" w:rsidRPr="004D241E">
        <w:rPr>
          <w:rFonts w:ascii="仿宋_GB2312" w:eastAsia="仿宋_GB2312" w:hint="eastAsia"/>
          <w:color w:val="000000" w:themeColor="text1"/>
          <w:sz w:val="32"/>
          <w:szCs w:val="32"/>
        </w:rPr>
        <w:t>化学药品</w:t>
      </w:r>
      <w:r w:rsidRPr="004D241E">
        <w:rPr>
          <w:rFonts w:ascii="仿宋_GB2312" w:eastAsia="仿宋_GB2312" w:hint="eastAsia"/>
          <w:color w:val="000000" w:themeColor="text1"/>
          <w:sz w:val="32"/>
          <w:szCs w:val="32"/>
        </w:rPr>
        <w:t>生产工艺</w:t>
      </w:r>
      <w:r w:rsidR="004B4FEB" w:rsidRPr="004D241E">
        <w:rPr>
          <w:rFonts w:ascii="仿宋_GB2312" w:eastAsia="仿宋_GB2312" w:hint="eastAsia"/>
          <w:color w:val="000000" w:themeColor="text1"/>
          <w:sz w:val="32"/>
          <w:szCs w:val="32"/>
        </w:rPr>
        <w:t>及</w:t>
      </w:r>
      <w:r w:rsidRPr="004D241E">
        <w:rPr>
          <w:rFonts w:ascii="仿宋_GB2312" w:eastAsia="仿宋_GB2312" w:hint="eastAsia"/>
          <w:color w:val="000000" w:themeColor="text1"/>
          <w:sz w:val="32"/>
          <w:szCs w:val="32"/>
        </w:rPr>
        <w:t>质量标准</w:t>
      </w:r>
      <w:r w:rsidR="004B4FEB" w:rsidRPr="004D241E">
        <w:rPr>
          <w:rFonts w:ascii="仿宋_GB2312" w:eastAsia="仿宋_GB2312" w:hint="eastAsia"/>
          <w:color w:val="000000" w:themeColor="text1"/>
          <w:sz w:val="32"/>
          <w:szCs w:val="32"/>
        </w:rPr>
        <w:t>通用格式和</w:t>
      </w:r>
      <w:r w:rsidRPr="004D241E">
        <w:rPr>
          <w:rFonts w:ascii="仿宋_GB2312" w:eastAsia="仿宋_GB2312" w:hint="eastAsia"/>
          <w:color w:val="000000" w:themeColor="text1"/>
          <w:sz w:val="32"/>
          <w:szCs w:val="32"/>
        </w:rPr>
        <w:t>撰写</w:t>
      </w:r>
      <w:r w:rsidR="004B4FEB" w:rsidRPr="004D241E">
        <w:rPr>
          <w:rFonts w:ascii="仿宋_GB2312" w:eastAsia="仿宋_GB2312" w:hint="eastAsia"/>
          <w:color w:val="000000" w:themeColor="text1"/>
          <w:sz w:val="32"/>
          <w:szCs w:val="32"/>
        </w:rPr>
        <w:t>指南</w:t>
      </w:r>
      <w:r w:rsidR="007B34FD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="007B34FD">
        <w:rPr>
          <w:rFonts w:ascii="仿宋_GB2312" w:eastAsia="仿宋_GB2312"/>
          <w:color w:val="000000" w:themeColor="text1"/>
          <w:sz w:val="32"/>
          <w:szCs w:val="32"/>
        </w:rPr>
        <w:t>征求意见稿）</w:t>
      </w:r>
      <w:r w:rsidRPr="004D241E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815ED4" w:rsidRPr="004D241E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现将有关情况说明如下：</w:t>
      </w:r>
    </w:p>
    <w:p w:rsidR="00BE38DE" w:rsidRPr="004D241E" w:rsidRDefault="00BE38DE" w:rsidP="00BE38DE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D241E">
        <w:rPr>
          <w:rFonts w:ascii="黑体" w:eastAsia="黑体" w:hAnsi="黑体" w:hint="eastAsia"/>
          <w:sz w:val="32"/>
          <w:szCs w:val="32"/>
        </w:rPr>
        <w:t>一、</w:t>
      </w:r>
      <w:r w:rsidR="004D241E" w:rsidRPr="004D241E">
        <w:rPr>
          <w:rFonts w:ascii="黑体" w:eastAsia="黑体" w:hAnsi="黑体" w:hint="eastAsia"/>
          <w:sz w:val="32"/>
          <w:szCs w:val="32"/>
        </w:rPr>
        <w:t>背景和目的</w:t>
      </w:r>
    </w:p>
    <w:p w:rsidR="00BE38DE" w:rsidRPr="004D241E" w:rsidRDefault="004869A6" w:rsidP="00BE38D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药品生产工艺和质量标准作为药品注册证书的附件，在技术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审评、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现场核查、注册检验及上市后监管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等工作中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发挥积极作用。为</w:t>
      </w:r>
      <w:r w:rsidRPr="00905E4A">
        <w:rPr>
          <w:rFonts w:ascii="仿宋_GB2312" w:eastAsia="仿宋_GB2312" w:hAnsi="仿宋" w:cs="Times New Roman" w:hint="eastAsia"/>
          <w:sz w:val="32"/>
          <w:szCs w:val="32"/>
        </w:rPr>
        <w:t>更好的指导申请人规范提交申报资料，</w:t>
      </w:r>
      <w:r w:rsidRPr="00905E4A">
        <w:rPr>
          <w:rFonts w:ascii="仿宋_GB2312" w:eastAsia="仿宋_GB2312" w:cs="宋体" w:hint="eastAsia"/>
          <w:kern w:val="0"/>
          <w:sz w:val="32"/>
          <w:szCs w:val="32"/>
        </w:rPr>
        <w:t>根据新《药品管理法》和《药品注册管理办法》的相关要求，结合实际工作，</w:t>
      </w:r>
      <w:bookmarkStart w:id="0" w:name="_GoBack"/>
      <w:proofErr w:type="gramStart"/>
      <w:r w:rsidRPr="00905E4A">
        <w:rPr>
          <w:rFonts w:ascii="仿宋_GB2312" w:eastAsia="仿宋_GB2312" w:cs="宋体" w:hint="eastAsia"/>
          <w:kern w:val="0"/>
          <w:sz w:val="32"/>
          <w:szCs w:val="32"/>
        </w:rPr>
        <w:t>药审中心</w:t>
      </w:r>
      <w:bookmarkEnd w:id="0"/>
      <w:proofErr w:type="gramEnd"/>
      <w:r w:rsidRPr="00905E4A">
        <w:rPr>
          <w:rFonts w:ascii="仿宋_GB2312" w:eastAsia="仿宋_GB2312" w:cs="宋体" w:hint="eastAsia"/>
          <w:kern w:val="0"/>
          <w:sz w:val="32"/>
          <w:szCs w:val="32"/>
        </w:rPr>
        <w:t>在已发布</w:t>
      </w:r>
      <w:r>
        <w:rPr>
          <w:rFonts w:ascii="仿宋_GB2312" w:eastAsia="仿宋_GB2312" w:hint="eastAsia"/>
          <w:sz w:val="32"/>
          <w:szCs w:val="32"/>
        </w:rPr>
        <w:t>的</w:t>
      </w:r>
      <w:r w:rsidR="00BE38DE" w:rsidRPr="004D241E">
        <w:rPr>
          <w:rFonts w:ascii="仿宋_GB2312" w:eastAsia="仿宋_GB2312" w:hint="eastAsia"/>
          <w:sz w:val="32"/>
          <w:szCs w:val="32"/>
        </w:rPr>
        <w:t>化药生产工艺信息表模板</w:t>
      </w:r>
      <w:r>
        <w:rPr>
          <w:rFonts w:ascii="仿宋_GB2312" w:eastAsia="仿宋_GB2312" w:hint="eastAsia"/>
          <w:sz w:val="32"/>
          <w:szCs w:val="32"/>
        </w:rPr>
        <w:t>基础上</w:t>
      </w:r>
      <w:r w:rsidR="00BE38DE" w:rsidRPr="004D241E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cs="宋体" w:hint="eastAsia"/>
          <w:kern w:val="0"/>
          <w:sz w:val="32"/>
          <w:szCs w:val="32"/>
        </w:rPr>
        <w:t>组织</w:t>
      </w:r>
      <w:r>
        <w:rPr>
          <w:rFonts w:ascii="仿宋_GB2312" w:eastAsia="仿宋_GB2312" w:cs="宋体"/>
          <w:kern w:val="0"/>
          <w:sz w:val="32"/>
          <w:szCs w:val="32"/>
        </w:rPr>
        <w:t>起草了</w:t>
      </w:r>
      <w:r w:rsidR="00BE38DE" w:rsidRPr="004D241E">
        <w:rPr>
          <w:rFonts w:ascii="仿宋_GB2312" w:eastAsia="仿宋_GB2312" w:hint="eastAsia"/>
          <w:color w:val="000000" w:themeColor="text1"/>
          <w:sz w:val="32"/>
          <w:szCs w:val="32"/>
        </w:rPr>
        <w:t>《化学药品生产工艺及质量标准通用格式和撰写指南（征求意见稿）》</w:t>
      </w:r>
      <w:r w:rsidR="00BE38DE" w:rsidRPr="004D241E">
        <w:rPr>
          <w:rFonts w:ascii="仿宋_GB2312" w:eastAsia="仿宋_GB2312" w:cs="宋体" w:hint="eastAsia"/>
          <w:kern w:val="0"/>
          <w:sz w:val="32"/>
          <w:szCs w:val="32"/>
        </w:rPr>
        <w:t>。</w:t>
      </w:r>
    </w:p>
    <w:p w:rsidR="00BE38DE" w:rsidRPr="004D241E" w:rsidRDefault="00BE38DE" w:rsidP="00BE38DE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4D241E">
        <w:rPr>
          <w:rFonts w:ascii="黑体" w:eastAsia="黑体" w:hAnsi="黑体" w:hint="eastAsia"/>
          <w:color w:val="000000" w:themeColor="text1"/>
          <w:sz w:val="32"/>
          <w:szCs w:val="32"/>
        </w:rPr>
        <w:t>二、主要内容</w:t>
      </w:r>
    </w:p>
    <w:p w:rsidR="00BE38DE" w:rsidRPr="004D241E" w:rsidRDefault="00BE38DE" w:rsidP="00BE38DE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D241E">
        <w:rPr>
          <w:rFonts w:ascii="仿宋_GB2312" w:eastAsia="仿宋_GB2312" w:hint="eastAsia"/>
          <w:color w:val="000000" w:themeColor="text1"/>
          <w:sz w:val="32"/>
          <w:szCs w:val="32"/>
        </w:rPr>
        <w:t>本文件分为化学药品生产工艺通用格式和撰写指南、化学药品质量标准通用格式和撰写指南两部分。</w:t>
      </w:r>
    </w:p>
    <w:p w:rsidR="00BE38DE" w:rsidRPr="0084524F" w:rsidRDefault="00BE38DE" w:rsidP="00BE38DE">
      <w:pPr>
        <w:spacing w:line="600" w:lineRule="exact"/>
        <w:ind w:firstLineChars="200" w:firstLine="640"/>
        <w:rPr>
          <w:rFonts w:ascii="楷体_GB2312" w:eastAsia="楷体_GB2312" w:hAnsi="楷体"/>
          <w:color w:val="000000" w:themeColor="text1"/>
          <w:sz w:val="32"/>
          <w:szCs w:val="32"/>
        </w:rPr>
      </w:pPr>
      <w:r w:rsidRPr="0084524F">
        <w:rPr>
          <w:rFonts w:ascii="楷体_GB2312" w:eastAsia="楷体_GB2312" w:hAnsi="楷体" w:cs="Times New Roman" w:hint="eastAsia"/>
          <w:sz w:val="32"/>
          <w:szCs w:val="32"/>
        </w:rPr>
        <w:t>（一）</w:t>
      </w:r>
      <w:r w:rsidRPr="0084524F">
        <w:rPr>
          <w:rFonts w:ascii="楷体_GB2312" w:eastAsia="楷体_GB2312" w:hAnsi="楷体" w:hint="eastAsia"/>
          <w:color w:val="000000" w:themeColor="text1"/>
          <w:sz w:val="32"/>
          <w:szCs w:val="32"/>
        </w:rPr>
        <w:t>化学药品生产工艺通用格式和撰写指南</w:t>
      </w:r>
    </w:p>
    <w:p w:rsidR="00BE38DE" w:rsidRPr="004D241E" w:rsidRDefault="00BE38DE" w:rsidP="00BE38DE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D241E">
        <w:rPr>
          <w:rFonts w:ascii="仿宋_GB2312" w:eastAsia="仿宋_GB2312" w:hint="eastAsia"/>
          <w:color w:val="000000" w:themeColor="text1"/>
          <w:sz w:val="32"/>
          <w:szCs w:val="32"/>
        </w:rPr>
        <w:t>此部分内容以2015年8月CDE发布的《化药原料药生产工艺信息表》、《化药制剂生产工艺信息表》为基础，参照新版法规，增加了药品上市许可持有人、原辅包登记、上市</w:t>
      </w:r>
      <w:r w:rsidRPr="004D241E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后工艺相关变更记录等信息；结合近年来的工艺信息表的审核经验，细化了工艺描述的要求，精简了原辅料内控标准的信息。</w:t>
      </w:r>
    </w:p>
    <w:p w:rsidR="00BE38DE" w:rsidRPr="0084524F" w:rsidRDefault="00BE38DE" w:rsidP="00BE38DE">
      <w:pPr>
        <w:spacing w:line="600" w:lineRule="exact"/>
        <w:ind w:firstLineChars="200" w:firstLine="640"/>
        <w:rPr>
          <w:rFonts w:ascii="楷体_GB2312" w:eastAsia="楷体_GB2312" w:hAnsi="楷体"/>
          <w:color w:val="000000" w:themeColor="text1"/>
          <w:sz w:val="32"/>
          <w:szCs w:val="32"/>
        </w:rPr>
      </w:pPr>
      <w:r w:rsidRPr="0084524F">
        <w:rPr>
          <w:rFonts w:ascii="楷体_GB2312" w:eastAsia="楷体_GB2312" w:hAnsi="楷体" w:hint="eastAsia"/>
          <w:color w:val="000000" w:themeColor="text1"/>
          <w:sz w:val="32"/>
          <w:szCs w:val="32"/>
        </w:rPr>
        <w:t>（二）化学药品质量标准通用格式和撰写指南</w:t>
      </w:r>
    </w:p>
    <w:p w:rsidR="009C191A" w:rsidRPr="006C1A33" w:rsidRDefault="00BE38DE" w:rsidP="006C1A33">
      <w:pPr>
        <w:spacing w:line="600" w:lineRule="exact"/>
        <w:ind w:firstLineChars="200" w:firstLine="640"/>
        <w:rPr>
          <w:rFonts w:ascii="仿宋_GB2312" w:eastAsia="仿宋_GB2312" w:hAnsi="楷体"/>
          <w:color w:val="000000" w:themeColor="text1"/>
          <w:sz w:val="32"/>
          <w:szCs w:val="32"/>
        </w:rPr>
      </w:pPr>
      <w:r w:rsidRPr="004D241E">
        <w:rPr>
          <w:rFonts w:ascii="仿宋_GB2312" w:eastAsia="仿宋_GB2312" w:hint="eastAsia"/>
          <w:color w:val="000000" w:themeColor="text1"/>
          <w:sz w:val="32"/>
          <w:szCs w:val="32"/>
        </w:rPr>
        <w:t>此部分内容在</w:t>
      </w:r>
      <w:proofErr w:type="gramStart"/>
      <w:r w:rsidR="00A645F3">
        <w:rPr>
          <w:rFonts w:ascii="仿宋_GB2312" w:eastAsia="仿宋_GB2312" w:hint="eastAsia"/>
          <w:color w:val="000000" w:themeColor="text1"/>
          <w:sz w:val="32"/>
          <w:szCs w:val="32"/>
        </w:rPr>
        <w:t>药审</w:t>
      </w:r>
      <w:r w:rsidRPr="004D241E">
        <w:rPr>
          <w:rFonts w:ascii="仿宋_GB2312" w:eastAsia="仿宋_GB2312" w:hint="eastAsia"/>
          <w:color w:val="000000" w:themeColor="text1"/>
          <w:sz w:val="32"/>
          <w:szCs w:val="32"/>
        </w:rPr>
        <w:t>中心</w:t>
      </w:r>
      <w:proofErr w:type="gramEnd"/>
      <w:r w:rsidRPr="004D241E">
        <w:rPr>
          <w:rFonts w:ascii="仿宋_GB2312" w:eastAsia="仿宋_GB2312" w:hint="eastAsia"/>
          <w:color w:val="000000" w:themeColor="text1"/>
          <w:sz w:val="32"/>
          <w:szCs w:val="32"/>
        </w:rPr>
        <w:t>已发布的质量标准模板的基础上，删除了“发布”、“审评”、“审核”、“提出”的脚注信息，在最后增加了【复核单位】</w:t>
      </w:r>
      <w:r w:rsidR="000B349D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Pr="004D241E">
        <w:rPr>
          <w:rFonts w:ascii="仿宋_GB2312" w:eastAsia="仿宋_GB2312" w:hint="eastAsia"/>
          <w:color w:val="000000" w:themeColor="text1"/>
          <w:sz w:val="32"/>
          <w:szCs w:val="32"/>
        </w:rPr>
        <w:t>【药品上市许可持有人】的信息，文字及格式要求仍参照《中国药典》。</w:t>
      </w:r>
    </w:p>
    <w:sectPr w:rsidR="009C191A" w:rsidRPr="006C1A3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0DF" w:rsidRDefault="00DF30DF" w:rsidP="00BE38DE">
      <w:r>
        <w:separator/>
      </w:r>
    </w:p>
  </w:endnote>
  <w:endnote w:type="continuationSeparator" w:id="0">
    <w:p w:rsidR="00DF30DF" w:rsidRDefault="00DF30DF" w:rsidP="00BE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1306462"/>
      <w:docPartObj>
        <w:docPartGallery w:val="Page Numbers (Bottom of Page)"/>
        <w:docPartUnique/>
      </w:docPartObj>
    </w:sdtPr>
    <w:sdtEndPr/>
    <w:sdtContent>
      <w:p w:rsidR="00BE38DE" w:rsidRDefault="00BE38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316" w:rsidRPr="00A11316">
          <w:rPr>
            <w:noProof/>
            <w:lang w:val="zh-CN"/>
          </w:rPr>
          <w:t>2</w:t>
        </w:r>
        <w:r>
          <w:fldChar w:fldCharType="end"/>
        </w:r>
      </w:p>
    </w:sdtContent>
  </w:sdt>
  <w:p w:rsidR="00BE38DE" w:rsidRDefault="00BE38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0DF" w:rsidRDefault="00DF30DF" w:rsidP="00BE38DE">
      <w:r>
        <w:separator/>
      </w:r>
    </w:p>
  </w:footnote>
  <w:footnote w:type="continuationSeparator" w:id="0">
    <w:p w:rsidR="00DF30DF" w:rsidRDefault="00DF30DF" w:rsidP="00BE3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1C"/>
    <w:rsid w:val="000A0EEB"/>
    <w:rsid w:val="000B349D"/>
    <w:rsid w:val="000B5E72"/>
    <w:rsid w:val="000F5FE9"/>
    <w:rsid w:val="00151F1C"/>
    <w:rsid w:val="00167E14"/>
    <w:rsid w:val="00223A9D"/>
    <w:rsid w:val="00255974"/>
    <w:rsid w:val="00355D17"/>
    <w:rsid w:val="0036283B"/>
    <w:rsid w:val="003F015A"/>
    <w:rsid w:val="00403F2C"/>
    <w:rsid w:val="0046493F"/>
    <w:rsid w:val="00471418"/>
    <w:rsid w:val="004852C9"/>
    <w:rsid w:val="004869A6"/>
    <w:rsid w:val="004B4FEB"/>
    <w:rsid w:val="004D241E"/>
    <w:rsid w:val="00545556"/>
    <w:rsid w:val="006C1A33"/>
    <w:rsid w:val="006C4DBC"/>
    <w:rsid w:val="007606C5"/>
    <w:rsid w:val="007B34FD"/>
    <w:rsid w:val="007E1D7A"/>
    <w:rsid w:val="00815ED4"/>
    <w:rsid w:val="008164F8"/>
    <w:rsid w:val="00830888"/>
    <w:rsid w:val="008348C4"/>
    <w:rsid w:val="0084524F"/>
    <w:rsid w:val="0084527B"/>
    <w:rsid w:val="00847B4D"/>
    <w:rsid w:val="008D133B"/>
    <w:rsid w:val="009C191A"/>
    <w:rsid w:val="009C3C26"/>
    <w:rsid w:val="009F0B07"/>
    <w:rsid w:val="00A11316"/>
    <w:rsid w:val="00A41F2A"/>
    <w:rsid w:val="00A433DC"/>
    <w:rsid w:val="00A645F3"/>
    <w:rsid w:val="00AC7717"/>
    <w:rsid w:val="00AD1598"/>
    <w:rsid w:val="00B204B3"/>
    <w:rsid w:val="00B56A2A"/>
    <w:rsid w:val="00BA2E7B"/>
    <w:rsid w:val="00BA71C8"/>
    <w:rsid w:val="00BE38DE"/>
    <w:rsid w:val="00BF4C43"/>
    <w:rsid w:val="00C110CB"/>
    <w:rsid w:val="00C22575"/>
    <w:rsid w:val="00C2728C"/>
    <w:rsid w:val="00C41092"/>
    <w:rsid w:val="00C72FEA"/>
    <w:rsid w:val="00D32167"/>
    <w:rsid w:val="00D87C22"/>
    <w:rsid w:val="00DF30DF"/>
    <w:rsid w:val="00F030FA"/>
    <w:rsid w:val="00F1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55048"/>
  <w15:chartTrackingRefBased/>
  <w15:docId w15:val="{A12DD0B9-4D8C-4F92-A04E-619F392C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38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3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38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周梦蝶</dc:creator>
  <cp:keywords/>
  <dc:description/>
  <cp:lastModifiedBy>周梦蝶</cp:lastModifiedBy>
  <cp:revision>13</cp:revision>
  <dcterms:created xsi:type="dcterms:W3CDTF">2020-06-30T01:58:00Z</dcterms:created>
  <dcterms:modified xsi:type="dcterms:W3CDTF">2020-06-30T02:48:00Z</dcterms:modified>
</cp:coreProperties>
</file>