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14" w:rsidRPr="00CC7C59" w:rsidRDefault="001A5314" w:rsidP="001A5314">
      <w:pPr>
        <w:spacing w:line="360" w:lineRule="auto"/>
        <w:rPr>
          <w:rFonts w:ascii="黑体" w:eastAsia="黑体" w:hAnsi="黑体"/>
          <w:sz w:val="32"/>
          <w:szCs w:val="32"/>
        </w:rPr>
      </w:pPr>
      <w:r w:rsidRPr="00CC7C59">
        <w:rPr>
          <w:rFonts w:ascii="黑体" w:eastAsia="黑体" w:hAnsi="黑体" w:hint="eastAsia"/>
          <w:sz w:val="32"/>
          <w:szCs w:val="32"/>
        </w:rPr>
        <w:t>附件6</w:t>
      </w:r>
    </w:p>
    <w:p w:rsidR="001A5314" w:rsidRPr="00230DDF" w:rsidRDefault="001A5314" w:rsidP="001A5314">
      <w:pPr>
        <w:spacing w:line="360" w:lineRule="auto"/>
        <w:ind w:firstLineChars="200" w:firstLine="720"/>
        <w:jc w:val="center"/>
        <w:rPr>
          <w:rFonts w:ascii="方正小标宋简体" w:eastAsia="方正小标宋简体" w:hAnsi="黑体"/>
          <w:sz w:val="36"/>
          <w:szCs w:val="36"/>
        </w:rPr>
      </w:pPr>
      <w:r w:rsidRPr="00230DDF">
        <w:rPr>
          <w:rFonts w:ascii="方正小标宋简体" w:eastAsia="方正小标宋简体" w:hAnsi="黑体" w:hint="eastAsia"/>
          <w:sz w:val="36"/>
          <w:szCs w:val="36"/>
        </w:rPr>
        <w:t>生物制品生产工艺和质量标准模板及撰写说明</w:t>
      </w:r>
    </w:p>
    <w:p w:rsidR="001A5314" w:rsidRPr="00230DDF" w:rsidRDefault="001A5314" w:rsidP="001A5314">
      <w:pPr>
        <w:spacing w:line="360" w:lineRule="auto"/>
        <w:ind w:firstLineChars="200" w:firstLine="720"/>
        <w:jc w:val="center"/>
        <w:rPr>
          <w:rFonts w:ascii="方正小标宋简体" w:eastAsia="方正小标宋简体" w:hAnsi="黑体"/>
          <w:sz w:val="36"/>
          <w:szCs w:val="36"/>
        </w:rPr>
      </w:pPr>
      <w:r w:rsidRPr="00230DDF">
        <w:rPr>
          <w:rFonts w:ascii="方正小标宋简体" w:eastAsia="方正小标宋简体" w:hAnsi="黑体" w:hint="eastAsia"/>
          <w:sz w:val="36"/>
          <w:szCs w:val="36"/>
        </w:rPr>
        <w:t>（征求意见稿）起草说明</w:t>
      </w:r>
    </w:p>
    <w:p w:rsidR="001A5314" w:rsidRPr="00230DDF" w:rsidRDefault="001A5314" w:rsidP="001A5314">
      <w:pPr>
        <w:spacing w:line="360" w:lineRule="auto"/>
        <w:ind w:firstLineChars="200" w:firstLine="640"/>
        <w:jc w:val="center"/>
        <w:rPr>
          <w:rFonts w:ascii="仿宋_GB2312" w:eastAsia="仿宋_GB2312" w:hAnsi="黑体"/>
          <w:sz w:val="32"/>
          <w:szCs w:val="32"/>
        </w:rPr>
      </w:pPr>
    </w:p>
    <w:p w:rsidR="001A5314" w:rsidRPr="00230DDF" w:rsidRDefault="001A5314" w:rsidP="001A5314">
      <w:pPr>
        <w:spacing w:line="360" w:lineRule="auto"/>
        <w:ind w:firstLineChars="200" w:firstLine="640"/>
        <w:rPr>
          <w:rFonts w:ascii="仿宋_GB2312" w:eastAsia="仿宋_GB2312"/>
          <w:color w:val="000000" w:themeColor="text1"/>
          <w:sz w:val="32"/>
          <w:szCs w:val="32"/>
        </w:rPr>
      </w:pPr>
      <w:r w:rsidRPr="00230DDF">
        <w:rPr>
          <w:rFonts w:ascii="仿宋_GB2312" w:eastAsia="仿宋_GB2312" w:hint="eastAsia"/>
          <w:color w:val="000000" w:themeColor="text1"/>
          <w:sz w:val="32"/>
          <w:szCs w:val="32"/>
        </w:rPr>
        <w:t>为配合《药品注册管理办法》（国家市场监督管理总局令，第27号）的贯彻实施，</w:t>
      </w:r>
      <w:proofErr w:type="gramStart"/>
      <w:r w:rsidR="00F44EBF">
        <w:rPr>
          <w:rFonts w:ascii="仿宋_GB2312" w:eastAsia="仿宋_GB2312" w:hint="eastAsia"/>
          <w:color w:val="000000" w:themeColor="text1"/>
          <w:sz w:val="32"/>
          <w:szCs w:val="32"/>
        </w:rPr>
        <w:t>药审中心</w:t>
      </w:r>
      <w:proofErr w:type="gramEnd"/>
      <w:r w:rsidRPr="00230DDF">
        <w:rPr>
          <w:rFonts w:ascii="仿宋_GB2312" w:eastAsia="仿宋_GB2312" w:hint="eastAsia"/>
          <w:color w:val="000000" w:themeColor="text1"/>
          <w:sz w:val="32"/>
          <w:szCs w:val="32"/>
        </w:rPr>
        <w:t>生物制品药学部组织起草了生物制品生产工艺和质量标准模板及撰写说明（征求意见稿）。</w:t>
      </w:r>
      <w:r w:rsidR="00F44EBF" w:rsidRPr="004D241E">
        <w:rPr>
          <w:rFonts w:ascii="仿宋_GB2312" w:eastAsia="仿宋_GB2312" w:hAnsi="Times New Roman" w:cs="Times New Roman" w:hint="eastAsia"/>
          <w:color w:val="000000"/>
          <w:sz w:val="32"/>
          <w:szCs w:val="32"/>
        </w:rPr>
        <w:t>现将有关情况说明如下：</w:t>
      </w:r>
      <w:bookmarkStart w:id="0" w:name="_GoBack"/>
      <w:bookmarkEnd w:id="0"/>
    </w:p>
    <w:p w:rsidR="001A5314" w:rsidRPr="00230DDF" w:rsidRDefault="00F44EBF" w:rsidP="001A5314">
      <w:pPr>
        <w:spacing w:line="360" w:lineRule="auto"/>
        <w:ind w:firstLineChars="200" w:firstLine="640"/>
        <w:rPr>
          <w:rFonts w:ascii="黑体" w:eastAsia="黑体" w:hAnsi="黑体"/>
          <w:sz w:val="32"/>
          <w:szCs w:val="32"/>
        </w:rPr>
      </w:pPr>
      <w:r>
        <w:rPr>
          <w:rFonts w:ascii="黑体" w:eastAsia="黑体" w:hAnsi="黑体" w:hint="eastAsia"/>
          <w:sz w:val="32"/>
          <w:szCs w:val="32"/>
        </w:rPr>
        <w:t>一、</w:t>
      </w:r>
      <w:r w:rsidR="001A5314" w:rsidRPr="00230DDF">
        <w:rPr>
          <w:rFonts w:ascii="黑体" w:eastAsia="黑体" w:hAnsi="黑体" w:hint="eastAsia"/>
          <w:sz w:val="32"/>
          <w:szCs w:val="32"/>
        </w:rPr>
        <w:t>背景和目的</w:t>
      </w:r>
    </w:p>
    <w:p w:rsidR="001A5314" w:rsidRPr="00230DDF" w:rsidRDefault="001A5314" w:rsidP="001A5314">
      <w:pPr>
        <w:spacing w:line="360" w:lineRule="auto"/>
        <w:ind w:firstLineChars="200" w:firstLine="640"/>
        <w:rPr>
          <w:rFonts w:ascii="仿宋_GB2312" w:eastAsia="仿宋_GB2312"/>
          <w:color w:val="000000" w:themeColor="text1"/>
          <w:sz w:val="32"/>
          <w:szCs w:val="32"/>
        </w:rPr>
      </w:pPr>
      <w:r w:rsidRPr="00230DDF">
        <w:rPr>
          <w:rFonts w:ascii="仿宋_GB2312" w:eastAsia="仿宋_GB2312" w:hint="eastAsia"/>
          <w:color w:val="000000" w:themeColor="text1"/>
          <w:sz w:val="32"/>
          <w:szCs w:val="32"/>
        </w:rPr>
        <w:t>药品生产工艺和质量标准作为药品注册证书的附件，在后续现场检查、样品检验及全生命周期管理中发挥重要作用。自2007年《药品注册管理办法》实施起，生物制品批准时即附有制造及检定规程，并在后续</w:t>
      </w:r>
      <w:proofErr w:type="gramStart"/>
      <w:r w:rsidRPr="00230DDF">
        <w:rPr>
          <w:rFonts w:ascii="仿宋_GB2312" w:eastAsia="仿宋_GB2312" w:hint="eastAsia"/>
          <w:color w:val="000000" w:themeColor="text1"/>
          <w:sz w:val="32"/>
          <w:szCs w:val="32"/>
        </w:rPr>
        <w:t>审评审批</w:t>
      </w:r>
      <w:proofErr w:type="gramEnd"/>
      <w:r w:rsidRPr="00230DDF">
        <w:rPr>
          <w:rFonts w:ascii="仿宋_GB2312" w:eastAsia="仿宋_GB2312" w:hint="eastAsia"/>
          <w:color w:val="000000" w:themeColor="text1"/>
          <w:sz w:val="32"/>
          <w:szCs w:val="32"/>
        </w:rPr>
        <w:t>过程中不断完善。2016年12月</w:t>
      </w:r>
      <w:proofErr w:type="gramStart"/>
      <w:r w:rsidRPr="00230DDF">
        <w:rPr>
          <w:rFonts w:ascii="仿宋_GB2312" w:eastAsia="仿宋_GB2312" w:hint="eastAsia"/>
          <w:color w:val="000000" w:themeColor="text1"/>
          <w:sz w:val="32"/>
          <w:szCs w:val="32"/>
        </w:rPr>
        <w:t>药审中心</w:t>
      </w:r>
      <w:proofErr w:type="gramEnd"/>
      <w:r w:rsidRPr="00230DDF">
        <w:rPr>
          <w:rFonts w:ascii="仿宋_GB2312" w:eastAsia="仿宋_GB2312" w:hint="eastAsia"/>
          <w:color w:val="000000" w:themeColor="text1"/>
          <w:sz w:val="32"/>
          <w:szCs w:val="32"/>
        </w:rPr>
        <w:t>对上市药品生产工艺信息登记模板</w:t>
      </w:r>
      <w:proofErr w:type="gramStart"/>
      <w:r w:rsidRPr="00230DDF">
        <w:rPr>
          <w:rFonts w:ascii="仿宋_GB2312" w:eastAsia="仿宋_GB2312" w:hint="eastAsia"/>
          <w:color w:val="000000" w:themeColor="text1"/>
          <w:sz w:val="32"/>
          <w:szCs w:val="32"/>
        </w:rPr>
        <w:t>公开展</w:t>
      </w:r>
      <w:proofErr w:type="gramEnd"/>
      <w:r w:rsidRPr="00230DDF">
        <w:rPr>
          <w:rFonts w:ascii="仿宋_GB2312" w:eastAsia="仿宋_GB2312" w:hint="eastAsia"/>
          <w:color w:val="000000" w:themeColor="text1"/>
          <w:sz w:val="32"/>
          <w:szCs w:val="32"/>
        </w:rPr>
        <w:t>征求意见，其中包括《生物制品生产工艺信息登记模板（征求意见稿）》。本次在《生物制品生产工艺信息登记模板（征求意见稿）》基础上，结合《药品注册管理办法》、前期收集的反馈意见及审评经验，对生产工艺和质量标准模板进行了进一步修订，并附有文本要求和撰写说明，进一步规范要求。</w:t>
      </w:r>
    </w:p>
    <w:p w:rsidR="001A5314" w:rsidRPr="00230DDF" w:rsidRDefault="001A5314" w:rsidP="001A5314">
      <w:pPr>
        <w:spacing w:line="360" w:lineRule="auto"/>
        <w:ind w:firstLineChars="200" w:firstLine="640"/>
        <w:rPr>
          <w:rFonts w:ascii="黑体" w:eastAsia="黑体" w:hAnsi="黑体"/>
          <w:color w:val="000000" w:themeColor="text1"/>
          <w:sz w:val="32"/>
          <w:szCs w:val="32"/>
        </w:rPr>
      </w:pPr>
      <w:r w:rsidRPr="00230DDF">
        <w:rPr>
          <w:rFonts w:ascii="黑体" w:eastAsia="黑体" w:hAnsi="黑体" w:hint="eastAsia"/>
          <w:color w:val="000000" w:themeColor="text1"/>
          <w:sz w:val="32"/>
          <w:szCs w:val="32"/>
        </w:rPr>
        <w:t>二、主要内容</w:t>
      </w:r>
    </w:p>
    <w:p w:rsidR="001A5314" w:rsidRPr="00230DDF" w:rsidRDefault="001A5314" w:rsidP="001A5314">
      <w:pPr>
        <w:spacing w:line="360" w:lineRule="auto"/>
        <w:ind w:firstLineChars="200" w:firstLine="640"/>
        <w:rPr>
          <w:rFonts w:ascii="仿宋_GB2312" w:eastAsia="仿宋_GB2312"/>
          <w:color w:val="000000" w:themeColor="text1"/>
          <w:sz w:val="32"/>
          <w:szCs w:val="32"/>
        </w:rPr>
      </w:pPr>
      <w:r w:rsidRPr="00230DDF">
        <w:rPr>
          <w:rFonts w:ascii="仿宋_GB2312" w:eastAsia="仿宋_GB2312" w:hint="eastAsia"/>
          <w:color w:val="000000" w:themeColor="text1"/>
          <w:sz w:val="32"/>
          <w:szCs w:val="32"/>
        </w:rPr>
        <w:t>生物制品以制造及检定规程（</w:t>
      </w:r>
      <w:proofErr w:type="gramStart"/>
      <w:r w:rsidRPr="00230DDF">
        <w:rPr>
          <w:rFonts w:ascii="仿宋_GB2312" w:eastAsia="仿宋_GB2312" w:hint="eastAsia"/>
          <w:color w:val="000000" w:themeColor="text1"/>
          <w:sz w:val="32"/>
          <w:szCs w:val="32"/>
        </w:rPr>
        <w:t>简称制检规程</w:t>
      </w:r>
      <w:proofErr w:type="gramEnd"/>
      <w:r w:rsidRPr="00230DDF">
        <w:rPr>
          <w:rFonts w:ascii="仿宋_GB2312" w:eastAsia="仿宋_GB2312" w:hint="eastAsia"/>
          <w:color w:val="000000" w:themeColor="text1"/>
          <w:sz w:val="32"/>
          <w:szCs w:val="32"/>
        </w:rPr>
        <w:t>）形式撰写</w:t>
      </w:r>
      <w:r w:rsidRPr="00230DDF">
        <w:rPr>
          <w:rFonts w:ascii="仿宋_GB2312" w:eastAsia="仿宋_GB2312" w:hint="eastAsia"/>
          <w:color w:val="000000" w:themeColor="text1"/>
          <w:sz w:val="32"/>
          <w:szCs w:val="32"/>
        </w:rPr>
        <w:lastRenderedPageBreak/>
        <w:t>生产工艺。既往</w:t>
      </w:r>
      <w:proofErr w:type="gramStart"/>
      <w:r w:rsidRPr="00230DDF">
        <w:rPr>
          <w:rFonts w:ascii="仿宋_GB2312" w:eastAsia="仿宋_GB2312" w:hint="eastAsia"/>
          <w:color w:val="000000" w:themeColor="text1"/>
          <w:sz w:val="32"/>
          <w:szCs w:val="32"/>
        </w:rPr>
        <w:t>将制检规程</w:t>
      </w:r>
      <w:proofErr w:type="gramEnd"/>
      <w:r w:rsidRPr="00230DDF">
        <w:rPr>
          <w:rFonts w:ascii="仿宋_GB2312" w:eastAsia="仿宋_GB2312" w:hint="eastAsia"/>
          <w:color w:val="000000" w:themeColor="text1"/>
          <w:sz w:val="32"/>
          <w:szCs w:val="32"/>
        </w:rPr>
        <w:t>和质量标准绑定，共用一个标准号，为后续管理带来了较多不便，本次将生产工艺和质量标准（即药品注册标准）分开，分别进行单独编号或版本管理。</w:t>
      </w:r>
      <w:proofErr w:type="gramStart"/>
      <w:r w:rsidRPr="00230DDF">
        <w:rPr>
          <w:rFonts w:ascii="仿宋_GB2312" w:eastAsia="仿宋_GB2312" w:hint="eastAsia"/>
          <w:color w:val="000000" w:themeColor="text1"/>
          <w:sz w:val="32"/>
          <w:szCs w:val="32"/>
        </w:rPr>
        <w:t>制检规程</w:t>
      </w:r>
      <w:proofErr w:type="gramEnd"/>
      <w:r w:rsidRPr="00230DDF">
        <w:rPr>
          <w:rFonts w:ascii="仿宋_GB2312" w:eastAsia="仿宋_GB2312" w:hint="eastAsia"/>
          <w:color w:val="000000" w:themeColor="text1"/>
          <w:sz w:val="32"/>
          <w:szCs w:val="32"/>
        </w:rPr>
        <w:t>参考说明书注明核准日期和修订日期，注册标准在批准时给予标准号。</w:t>
      </w:r>
    </w:p>
    <w:p w:rsidR="001A5314" w:rsidRPr="004F2C71" w:rsidRDefault="001A5314" w:rsidP="001A5314">
      <w:pPr>
        <w:spacing w:line="360" w:lineRule="auto"/>
        <w:ind w:firstLineChars="200" w:firstLine="640"/>
        <w:rPr>
          <w:rFonts w:ascii="楷体_GB2312" w:eastAsia="楷体_GB2312" w:hAnsi="Times New Roman" w:cs="Times New Roman" w:hint="eastAsia"/>
          <w:sz w:val="32"/>
          <w:szCs w:val="32"/>
        </w:rPr>
      </w:pPr>
      <w:r w:rsidRPr="004F2C71">
        <w:rPr>
          <w:rFonts w:ascii="楷体_GB2312" w:eastAsia="楷体_GB2312" w:hAnsi="Times New Roman" w:cs="Times New Roman" w:hint="eastAsia"/>
          <w:sz w:val="32"/>
          <w:szCs w:val="32"/>
        </w:rPr>
        <w:t>（一）制造及检定规程模板</w:t>
      </w:r>
    </w:p>
    <w:p w:rsidR="001A5314" w:rsidRPr="00230DDF" w:rsidRDefault="001A5314" w:rsidP="001A5314">
      <w:pPr>
        <w:spacing w:line="360" w:lineRule="auto"/>
        <w:ind w:firstLineChars="200" w:firstLine="640"/>
        <w:rPr>
          <w:rFonts w:ascii="仿宋_GB2312" w:eastAsia="仿宋_GB2312" w:hAnsi="仿宋"/>
          <w:sz w:val="32"/>
          <w:szCs w:val="32"/>
        </w:rPr>
      </w:pPr>
      <w:r w:rsidRPr="00230DDF">
        <w:rPr>
          <w:rFonts w:ascii="仿宋_GB2312" w:eastAsia="仿宋_GB2312" w:hAnsi="仿宋" w:hint="eastAsia"/>
          <w:sz w:val="32"/>
          <w:szCs w:val="32"/>
        </w:rPr>
        <w:t>治疗和预防用生物制品</w:t>
      </w:r>
      <w:r w:rsidRPr="00230DDF">
        <w:rPr>
          <w:rFonts w:ascii="仿宋_GB2312" w:eastAsia="仿宋_GB2312" w:hAnsi="仿宋" w:cs="Times New Roman" w:hint="eastAsia"/>
          <w:color w:val="000000"/>
          <w:sz w:val="32"/>
          <w:szCs w:val="32"/>
        </w:rPr>
        <w:t>共用一个模板，参照现行版《中国药典》通则、总论、各</w:t>
      </w:r>
      <w:proofErr w:type="gramStart"/>
      <w:r w:rsidRPr="00230DDF">
        <w:rPr>
          <w:rFonts w:ascii="仿宋_GB2312" w:eastAsia="仿宋_GB2312" w:hAnsi="仿宋" w:cs="Times New Roman" w:hint="eastAsia"/>
          <w:color w:val="000000"/>
          <w:sz w:val="32"/>
          <w:szCs w:val="32"/>
        </w:rPr>
        <w:t>论相关</w:t>
      </w:r>
      <w:proofErr w:type="gramEnd"/>
      <w:r w:rsidRPr="00230DDF">
        <w:rPr>
          <w:rFonts w:ascii="仿宋_GB2312" w:eastAsia="仿宋_GB2312" w:hAnsi="仿宋" w:cs="Times New Roman" w:hint="eastAsia"/>
          <w:color w:val="000000"/>
          <w:sz w:val="32"/>
          <w:szCs w:val="32"/>
        </w:rPr>
        <w:t>要求，并结合实际生产工艺和检定要求撰写，主要包括基本要求、制造、检定、保存运输及有效期、生产企业信息和附录六个部分。对于各类产品需要特别关注的内容在模板中明确了具体要求。</w:t>
      </w:r>
    </w:p>
    <w:p w:rsidR="001A5314" w:rsidRPr="00230DDF" w:rsidRDefault="001A5314" w:rsidP="001A5314">
      <w:pPr>
        <w:spacing w:line="360" w:lineRule="auto"/>
        <w:ind w:firstLineChars="200" w:firstLine="640"/>
        <w:rPr>
          <w:rFonts w:ascii="仿宋_GB2312" w:eastAsia="仿宋_GB2312" w:hAnsi="仿宋"/>
          <w:color w:val="000000" w:themeColor="text1"/>
          <w:sz w:val="32"/>
          <w:szCs w:val="32"/>
        </w:rPr>
      </w:pPr>
      <w:r w:rsidRPr="00230DDF">
        <w:rPr>
          <w:rFonts w:ascii="仿宋_GB2312" w:eastAsia="仿宋_GB2312" w:hAnsi="仿宋" w:hint="eastAsia"/>
          <w:color w:val="000000" w:themeColor="text1"/>
          <w:sz w:val="32"/>
          <w:szCs w:val="32"/>
        </w:rPr>
        <w:t>由于体外诊断试剂的产品特点和生产工艺与治疗和预防用生物制品差别较大，故将按生物制品管理的体外诊断试剂制造及检定规程模板单独列出。</w:t>
      </w:r>
    </w:p>
    <w:p w:rsidR="001A5314" w:rsidRPr="004F2C71" w:rsidRDefault="001A5314" w:rsidP="001A5314">
      <w:pPr>
        <w:spacing w:line="360" w:lineRule="auto"/>
        <w:ind w:firstLineChars="200" w:firstLine="640"/>
        <w:rPr>
          <w:rFonts w:ascii="楷体_GB2312" w:eastAsia="楷体_GB2312" w:hAnsi="仿宋" w:hint="eastAsia"/>
          <w:color w:val="000000" w:themeColor="text1"/>
          <w:sz w:val="32"/>
          <w:szCs w:val="32"/>
        </w:rPr>
      </w:pPr>
      <w:r w:rsidRPr="004F2C71">
        <w:rPr>
          <w:rFonts w:ascii="楷体_GB2312" w:eastAsia="楷体_GB2312" w:hAnsi="仿宋" w:hint="eastAsia"/>
          <w:color w:val="000000" w:themeColor="text1"/>
          <w:sz w:val="32"/>
          <w:szCs w:val="32"/>
        </w:rPr>
        <w:t>（二）药品注册标准模板</w:t>
      </w:r>
    </w:p>
    <w:p w:rsidR="001A5314" w:rsidRPr="00230DDF" w:rsidRDefault="001A5314" w:rsidP="001A5314">
      <w:pPr>
        <w:spacing w:line="360" w:lineRule="auto"/>
        <w:ind w:firstLineChars="200" w:firstLine="640"/>
        <w:rPr>
          <w:rFonts w:ascii="仿宋_GB2312" w:eastAsia="仿宋_GB2312" w:hAnsi="仿宋"/>
          <w:color w:val="000000" w:themeColor="text1"/>
          <w:sz w:val="32"/>
          <w:szCs w:val="32"/>
        </w:rPr>
      </w:pPr>
      <w:r w:rsidRPr="00230DDF">
        <w:rPr>
          <w:rFonts w:ascii="仿宋_GB2312" w:eastAsia="仿宋_GB2312" w:hAnsi="仿宋" w:hint="eastAsia"/>
          <w:color w:val="000000" w:themeColor="text1"/>
          <w:sz w:val="32"/>
          <w:szCs w:val="32"/>
        </w:rPr>
        <w:t>药品注册标准</w:t>
      </w:r>
      <w:proofErr w:type="gramStart"/>
      <w:r w:rsidRPr="00230DDF">
        <w:rPr>
          <w:rFonts w:ascii="仿宋_GB2312" w:eastAsia="仿宋_GB2312" w:hAnsi="仿宋" w:hint="eastAsia"/>
          <w:color w:val="000000" w:themeColor="text1"/>
          <w:sz w:val="32"/>
          <w:szCs w:val="32"/>
        </w:rPr>
        <w:t>与制检规程</w:t>
      </w:r>
      <w:proofErr w:type="gramEnd"/>
      <w:r w:rsidRPr="00230DDF">
        <w:rPr>
          <w:rFonts w:ascii="仿宋_GB2312" w:eastAsia="仿宋_GB2312" w:hAnsi="仿宋" w:hint="eastAsia"/>
          <w:color w:val="000000" w:themeColor="text1"/>
          <w:sz w:val="32"/>
          <w:szCs w:val="32"/>
        </w:rPr>
        <w:t xml:space="preserve">中的检定部分内容基本一致，主要包括原液检定、半成品检定、成品检定、规格、包装、 </w:t>
      </w:r>
      <w:r w:rsidRPr="00230DDF">
        <w:rPr>
          <w:rFonts w:ascii="仿宋_GB2312" w:eastAsia="仿宋_GB2312" w:hAnsi="仿宋" w:cs="Times New Roman" w:hint="eastAsia"/>
          <w:color w:val="000000"/>
          <w:sz w:val="32"/>
          <w:szCs w:val="32"/>
        </w:rPr>
        <w:t>保存运输及有效期、药品上市许可持有人以及附录。撰写格式和体例应符合《中国药典》的要求。为进一步规范附录中具体检测方法的描述，本次提供了纯度检测、宿主细胞蛋白杂质残留检测以及生物学活性检测的示例。</w:t>
      </w:r>
    </w:p>
    <w:p w:rsidR="001A5314" w:rsidRPr="004F2C71" w:rsidRDefault="001A5314" w:rsidP="001A5314">
      <w:pPr>
        <w:spacing w:line="360" w:lineRule="auto"/>
        <w:ind w:firstLineChars="200" w:firstLine="640"/>
        <w:rPr>
          <w:rFonts w:ascii="楷体_GB2312" w:eastAsia="楷体_GB2312" w:hAnsi="仿宋" w:hint="eastAsia"/>
          <w:color w:val="000000" w:themeColor="text1"/>
          <w:sz w:val="32"/>
          <w:szCs w:val="32"/>
        </w:rPr>
      </w:pPr>
      <w:r w:rsidRPr="004F2C71">
        <w:rPr>
          <w:rFonts w:ascii="楷体_GB2312" w:eastAsia="楷体_GB2312" w:hAnsi="仿宋" w:hint="eastAsia"/>
          <w:color w:val="000000" w:themeColor="text1"/>
          <w:sz w:val="32"/>
          <w:szCs w:val="32"/>
        </w:rPr>
        <w:t>（三）文本格式要求</w:t>
      </w:r>
    </w:p>
    <w:p w:rsidR="001A5314" w:rsidRPr="00230DDF" w:rsidRDefault="001A5314" w:rsidP="001A5314">
      <w:pPr>
        <w:spacing w:line="360" w:lineRule="auto"/>
        <w:ind w:firstLineChars="200" w:firstLine="640"/>
        <w:rPr>
          <w:rFonts w:ascii="仿宋_GB2312" w:eastAsia="仿宋_GB2312" w:hAnsi="仿宋"/>
          <w:color w:val="000000" w:themeColor="text1"/>
          <w:sz w:val="32"/>
          <w:szCs w:val="32"/>
        </w:rPr>
      </w:pPr>
      <w:r w:rsidRPr="00230DDF">
        <w:rPr>
          <w:rFonts w:ascii="仿宋_GB2312" w:eastAsia="仿宋_GB2312" w:hAnsi="仿宋" w:hint="eastAsia"/>
          <w:color w:val="000000" w:themeColor="text1"/>
          <w:sz w:val="32"/>
          <w:szCs w:val="32"/>
        </w:rPr>
        <w:lastRenderedPageBreak/>
        <w:t>为</w:t>
      </w:r>
      <w:proofErr w:type="gramStart"/>
      <w:r w:rsidRPr="00230DDF">
        <w:rPr>
          <w:rFonts w:ascii="仿宋_GB2312" w:eastAsia="仿宋_GB2312" w:hAnsi="仿宋" w:hint="eastAsia"/>
          <w:color w:val="000000" w:themeColor="text1"/>
          <w:sz w:val="32"/>
          <w:szCs w:val="32"/>
        </w:rPr>
        <w:t>规范制检规程</w:t>
      </w:r>
      <w:proofErr w:type="gramEnd"/>
      <w:r w:rsidRPr="00230DDF">
        <w:rPr>
          <w:rFonts w:ascii="仿宋_GB2312" w:eastAsia="仿宋_GB2312" w:hAnsi="仿宋" w:hint="eastAsia"/>
          <w:color w:val="000000" w:themeColor="text1"/>
          <w:sz w:val="32"/>
          <w:szCs w:val="32"/>
        </w:rPr>
        <w:t>和药品注册标准的文本格式，本次明确了文本格式要求，包括字体、字号、行间距、页码等。</w:t>
      </w:r>
    </w:p>
    <w:p w:rsidR="001A5314" w:rsidRPr="004F2C71" w:rsidRDefault="001A5314" w:rsidP="001A5314">
      <w:pPr>
        <w:spacing w:line="360" w:lineRule="auto"/>
        <w:ind w:firstLineChars="200" w:firstLine="640"/>
        <w:rPr>
          <w:rFonts w:ascii="楷体_GB2312" w:eastAsia="楷体_GB2312" w:hAnsi="仿宋" w:hint="eastAsia"/>
          <w:color w:val="000000" w:themeColor="text1"/>
          <w:sz w:val="32"/>
          <w:szCs w:val="32"/>
        </w:rPr>
      </w:pPr>
      <w:r w:rsidRPr="004F2C71">
        <w:rPr>
          <w:rFonts w:ascii="楷体_GB2312" w:eastAsia="楷体_GB2312" w:hAnsi="仿宋" w:hint="eastAsia"/>
          <w:color w:val="000000" w:themeColor="text1"/>
          <w:sz w:val="32"/>
          <w:szCs w:val="32"/>
        </w:rPr>
        <w:t>（四）撰写说明和注意事项</w:t>
      </w:r>
    </w:p>
    <w:p w:rsidR="001A5314" w:rsidRDefault="001A5314" w:rsidP="001A5314">
      <w:pPr>
        <w:spacing w:line="360" w:lineRule="auto"/>
        <w:ind w:firstLineChars="200" w:firstLine="640"/>
        <w:rPr>
          <w:rFonts w:ascii="仿宋_GB2312" w:eastAsia="仿宋_GB2312" w:hAnsi="仿宋"/>
          <w:color w:val="000000" w:themeColor="text1"/>
          <w:sz w:val="32"/>
          <w:szCs w:val="32"/>
        </w:rPr>
      </w:pPr>
      <w:r w:rsidRPr="00230DDF">
        <w:rPr>
          <w:rFonts w:ascii="仿宋_GB2312" w:eastAsia="仿宋_GB2312" w:hAnsi="仿宋" w:hint="eastAsia"/>
          <w:color w:val="000000" w:themeColor="text1"/>
          <w:sz w:val="32"/>
          <w:szCs w:val="32"/>
        </w:rPr>
        <w:t>再次</w:t>
      </w:r>
      <w:proofErr w:type="gramStart"/>
      <w:r w:rsidRPr="00230DDF">
        <w:rPr>
          <w:rFonts w:ascii="仿宋_GB2312" w:eastAsia="仿宋_GB2312" w:hAnsi="仿宋" w:hint="eastAsia"/>
          <w:color w:val="000000" w:themeColor="text1"/>
          <w:sz w:val="32"/>
          <w:szCs w:val="32"/>
        </w:rPr>
        <w:t>明确制检</w:t>
      </w:r>
      <w:proofErr w:type="gramEnd"/>
      <w:r w:rsidRPr="00230DDF">
        <w:rPr>
          <w:rFonts w:ascii="仿宋_GB2312" w:eastAsia="仿宋_GB2312" w:hAnsi="仿宋" w:hint="eastAsia"/>
          <w:color w:val="000000" w:themeColor="text1"/>
          <w:sz w:val="32"/>
          <w:szCs w:val="32"/>
        </w:rPr>
        <w:t>规程和质量标准应参照《中国药典》的相关要求撰写。对于此模板未涵盖的特殊情况，请根据实际情况撰写。</w:t>
      </w:r>
    </w:p>
    <w:p w:rsidR="009C191A" w:rsidRPr="001A5314" w:rsidRDefault="009C191A"/>
    <w:sectPr w:rsidR="009C191A" w:rsidRPr="001A53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47" w:rsidRDefault="00051C47" w:rsidP="001A5314">
      <w:r>
        <w:separator/>
      </w:r>
    </w:p>
  </w:endnote>
  <w:endnote w:type="continuationSeparator" w:id="0">
    <w:p w:rsidR="00051C47" w:rsidRDefault="00051C47" w:rsidP="001A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727498"/>
      <w:docPartObj>
        <w:docPartGallery w:val="Page Numbers (Bottom of Page)"/>
        <w:docPartUnique/>
      </w:docPartObj>
    </w:sdtPr>
    <w:sdtContent>
      <w:p w:rsidR="001A5314" w:rsidRDefault="001A5314">
        <w:pPr>
          <w:pStyle w:val="a5"/>
          <w:jc w:val="center"/>
        </w:pPr>
        <w:r>
          <w:fldChar w:fldCharType="begin"/>
        </w:r>
        <w:r>
          <w:instrText>PAGE   \* MERGEFORMAT</w:instrText>
        </w:r>
        <w:r>
          <w:fldChar w:fldCharType="separate"/>
        </w:r>
        <w:r w:rsidR="00F44EBF" w:rsidRPr="00F44EBF">
          <w:rPr>
            <w:noProof/>
            <w:lang w:val="zh-CN"/>
          </w:rPr>
          <w:t>3</w:t>
        </w:r>
        <w:r>
          <w:fldChar w:fldCharType="end"/>
        </w:r>
      </w:p>
    </w:sdtContent>
  </w:sdt>
  <w:p w:rsidR="001A5314" w:rsidRDefault="001A531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47" w:rsidRDefault="00051C47" w:rsidP="001A5314">
      <w:r>
        <w:separator/>
      </w:r>
    </w:p>
  </w:footnote>
  <w:footnote w:type="continuationSeparator" w:id="0">
    <w:p w:rsidR="00051C47" w:rsidRDefault="00051C47" w:rsidP="001A5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E5"/>
    <w:rsid w:val="00051C47"/>
    <w:rsid w:val="000B5E72"/>
    <w:rsid w:val="000F5FE9"/>
    <w:rsid w:val="00167E14"/>
    <w:rsid w:val="001A5314"/>
    <w:rsid w:val="00223A9D"/>
    <w:rsid w:val="00255974"/>
    <w:rsid w:val="00355D17"/>
    <w:rsid w:val="0036283B"/>
    <w:rsid w:val="003F015A"/>
    <w:rsid w:val="00403F2C"/>
    <w:rsid w:val="004342E5"/>
    <w:rsid w:val="0046493F"/>
    <w:rsid w:val="00471418"/>
    <w:rsid w:val="004852C9"/>
    <w:rsid w:val="004F2C71"/>
    <w:rsid w:val="00545556"/>
    <w:rsid w:val="006C4DBC"/>
    <w:rsid w:val="007606C5"/>
    <w:rsid w:val="007E1D7A"/>
    <w:rsid w:val="008164F8"/>
    <w:rsid w:val="008348C4"/>
    <w:rsid w:val="0084527B"/>
    <w:rsid w:val="00847B4D"/>
    <w:rsid w:val="008D133B"/>
    <w:rsid w:val="009C191A"/>
    <w:rsid w:val="009C3C26"/>
    <w:rsid w:val="009F0B07"/>
    <w:rsid w:val="00A41F2A"/>
    <w:rsid w:val="00A433DC"/>
    <w:rsid w:val="00AC7717"/>
    <w:rsid w:val="00AD1598"/>
    <w:rsid w:val="00B204B3"/>
    <w:rsid w:val="00B56A2A"/>
    <w:rsid w:val="00BA2E7B"/>
    <w:rsid w:val="00BA71C8"/>
    <w:rsid w:val="00BF4C43"/>
    <w:rsid w:val="00C110CB"/>
    <w:rsid w:val="00C22575"/>
    <w:rsid w:val="00C2728C"/>
    <w:rsid w:val="00C41092"/>
    <w:rsid w:val="00C72FEA"/>
    <w:rsid w:val="00D32167"/>
    <w:rsid w:val="00D87C22"/>
    <w:rsid w:val="00F030FA"/>
    <w:rsid w:val="00F128E0"/>
    <w:rsid w:val="00F44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3CDC6"/>
  <w15:chartTrackingRefBased/>
  <w15:docId w15:val="{3DF147FD-C2B7-4B25-9843-A31A8437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314"/>
    <w:rPr>
      <w:sz w:val="18"/>
      <w:szCs w:val="18"/>
    </w:rPr>
  </w:style>
  <w:style w:type="paragraph" w:styleId="a5">
    <w:name w:val="footer"/>
    <w:basedOn w:val="a"/>
    <w:link w:val="a6"/>
    <w:uiPriority w:val="99"/>
    <w:unhideWhenUsed/>
    <w:rsid w:val="001A5314"/>
    <w:pPr>
      <w:tabs>
        <w:tab w:val="center" w:pos="4153"/>
        <w:tab w:val="right" w:pos="8306"/>
      </w:tabs>
      <w:snapToGrid w:val="0"/>
      <w:jc w:val="left"/>
    </w:pPr>
    <w:rPr>
      <w:sz w:val="18"/>
      <w:szCs w:val="18"/>
    </w:rPr>
  </w:style>
  <w:style w:type="character" w:customStyle="1" w:styleId="a6">
    <w:name w:val="页脚 字符"/>
    <w:basedOn w:val="a0"/>
    <w:link w:val="a5"/>
    <w:uiPriority w:val="99"/>
    <w:rsid w:val="001A5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周梦蝶</dc:creator>
  <cp:keywords/>
  <dc:description/>
  <cp:lastModifiedBy>周梦蝶</cp:lastModifiedBy>
  <cp:revision>4</cp:revision>
  <dcterms:created xsi:type="dcterms:W3CDTF">2020-06-30T02:35:00Z</dcterms:created>
  <dcterms:modified xsi:type="dcterms:W3CDTF">2020-06-30T02:45:00Z</dcterms:modified>
</cp:coreProperties>
</file>