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A4" w:rsidRPr="005E0CA4" w:rsidRDefault="005E0CA4" w:rsidP="005E0CA4">
      <w:pPr>
        <w:spacing w:line="600" w:lineRule="exact"/>
        <w:jc w:val="left"/>
        <w:rPr>
          <w:rFonts w:ascii="黑体" w:eastAsia="黑体" w:hAnsi="黑体" w:cs="Arial"/>
          <w:bCs/>
          <w:color w:val="000000" w:themeColor="text1"/>
          <w:kern w:val="0"/>
          <w:sz w:val="32"/>
          <w:szCs w:val="32"/>
        </w:rPr>
      </w:pPr>
      <w:r w:rsidRPr="005E0CA4">
        <w:rPr>
          <w:rFonts w:ascii="黑体" w:eastAsia="黑体" w:hAnsi="黑体" w:cs="Arial" w:hint="eastAsia"/>
          <w:bCs/>
          <w:color w:val="000000" w:themeColor="text1"/>
          <w:kern w:val="0"/>
          <w:sz w:val="32"/>
          <w:szCs w:val="32"/>
        </w:rPr>
        <w:t>附件10</w:t>
      </w:r>
    </w:p>
    <w:p w:rsidR="005E0CA4" w:rsidRDefault="00B46969" w:rsidP="005E0CA4">
      <w:pPr>
        <w:spacing w:line="600" w:lineRule="exact"/>
        <w:jc w:val="center"/>
        <w:rPr>
          <w:rFonts w:ascii="方正小标宋简体" w:eastAsia="方正小标宋简体" w:hAnsi="仿宋" w:cs="Arial"/>
          <w:bCs/>
          <w:color w:val="000000" w:themeColor="text1"/>
          <w:kern w:val="0"/>
          <w:sz w:val="36"/>
          <w:szCs w:val="36"/>
        </w:rPr>
      </w:pPr>
      <w:r w:rsidRPr="00B46969">
        <w:rPr>
          <w:rFonts w:ascii="方正小标宋简体" w:eastAsia="方正小标宋简体" w:hAnsi="仿宋" w:cs="Arial" w:hint="eastAsia"/>
          <w:bCs/>
          <w:color w:val="000000" w:themeColor="text1"/>
          <w:kern w:val="0"/>
          <w:sz w:val="36"/>
          <w:szCs w:val="36"/>
        </w:rPr>
        <w:t>化学药品及生物制品说明书通用格式和撰写指南</w:t>
      </w:r>
    </w:p>
    <w:p w:rsidR="00BD54AF" w:rsidRPr="00B46969" w:rsidRDefault="005E0CA4" w:rsidP="005E0CA4">
      <w:pPr>
        <w:spacing w:line="600" w:lineRule="exact"/>
        <w:jc w:val="center"/>
        <w:rPr>
          <w:rFonts w:ascii="方正小标宋简体" w:eastAsia="方正小标宋简体" w:hAnsi="仿宋" w:cs="Arial"/>
          <w:bCs/>
          <w:color w:val="000000" w:themeColor="text1"/>
          <w:kern w:val="0"/>
          <w:sz w:val="36"/>
          <w:szCs w:val="36"/>
        </w:rPr>
      </w:pPr>
      <w:r>
        <w:rPr>
          <w:rFonts w:ascii="方正小标宋简体" w:eastAsia="方正小标宋简体" w:hAnsi="仿宋" w:cs="Arial" w:hint="eastAsia"/>
          <w:bCs/>
          <w:color w:val="000000" w:themeColor="text1"/>
          <w:kern w:val="0"/>
          <w:sz w:val="36"/>
          <w:szCs w:val="36"/>
        </w:rPr>
        <w:t>（</w:t>
      </w:r>
      <w:r>
        <w:rPr>
          <w:rFonts w:ascii="方正小标宋简体" w:eastAsia="方正小标宋简体" w:hAnsi="仿宋" w:cs="Arial"/>
          <w:bCs/>
          <w:color w:val="000000" w:themeColor="text1"/>
          <w:kern w:val="0"/>
          <w:sz w:val="36"/>
          <w:szCs w:val="36"/>
        </w:rPr>
        <w:t>征求意见稿）</w:t>
      </w:r>
      <w:r w:rsidR="00BD54AF" w:rsidRPr="00B46969">
        <w:rPr>
          <w:rFonts w:ascii="方正小标宋简体" w:eastAsia="方正小标宋简体" w:hAnsi="仿宋" w:cs="Arial" w:hint="eastAsia"/>
          <w:bCs/>
          <w:color w:val="000000" w:themeColor="text1"/>
          <w:kern w:val="0"/>
          <w:sz w:val="36"/>
          <w:szCs w:val="36"/>
        </w:rPr>
        <w:t>起草说明</w:t>
      </w:r>
    </w:p>
    <w:p w:rsidR="006221A4" w:rsidRPr="00CF6F66" w:rsidRDefault="006221A4" w:rsidP="005418ED">
      <w:pPr>
        <w:snapToGrid w:val="0"/>
        <w:spacing w:line="600" w:lineRule="exact"/>
        <w:rPr>
          <w:rFonts w:ascii="仿宋_GB2312" w:eastAsia="仿宋_GB2312" w:hAnsi="仿宋" w:cs="Times New Roman"/>
          <w:color w:val="000000" w:themeColor="text1"/>
          <w:kern w:val="0"/>
          <w:sz w:val="32"/>
          <w:szCs w:val="32"/>
        </w:rPr>
      </w:pPr>
    </w:p>
    <w:p w:rsidR="00DE49B8" w:rsidRDefault="00CF6F66" w:rsidP="00455499">
      <w:pPr>
        <w:snapToGrid w:val="0"/>
        <w:spacing w:line="600" w:lineRule="exact"/>
        <w:ind w:firstLine="476"/>
        <w:rPr>
          <w:rFonts w:ascii="仿宋_GB2312" w:eastAsia="仿宋_GB2312"/>
          <w:color w:val="000000" w:themeColor="text1"/>
          <w:sz w:val="32"/>
          <w:szCs w:val="32"/>
        </w:rPr>
      </w:pPr>
      <w:r w:rsidRPr="00CF6F66">
        <w:rPr>
          <w:rFonts w:ascii="仿宋_GB2312" w:eastAsia="仿宋_GB2312" w:hint="eastAsia"/>
          <w:color w:val="000000" w:themeColor="text1"/>
          <w:sz w:val="32"/>
          <w:szCs w:val="32"/>
        </w:rPr>
        <w:t>为配合《药品注册管理办法》（国家市场监督管理总局令，第27号）的贯彻实施，</w:t>
      </w:r>
      <w:r w:rsidR="004679A0">
        <w:rPr>
          <w:rFonts w:ascii="仿宋_GB2312" w:eastAsia="仿宋_GB2312" w:hint="eastAsia"/>
          <w:color w:val="000000" w:themeColor="text1"/>
          <w:sz w:val="32"/>
          <w:szCs w:val="32"/>
        </w:rPr>
        <w:t>我中心</w:t>
      </w:r>
      <w:r w:rsidR="00BA1AD0">
        <w:rPr>
          <w:rFonts w:ascii="仿宋_GB2312" w:eastAsia="仿宋_GB2312" w:hint="eastAsia"/>
          <w:color w:val="000000" w:themeColor="text1"/>
          <w:sz w:val="32"/>
          <w:szCs w:val="32"/>
        </w:rPr>
        <w:t>化学药品和</w:t>
      </w:r>
      <w:r w:rsidR="00BA1AD0">
        <w:rPr>
          <w:rFonts w:ascii="仿宋_GB2312" w:eastAsia="仿宋_GB2312"/>
          <w:color w:val="000000" w:themeColor="text1"/>
          <w:sz w:val="32"/>
          <w:szCs w:val="32"/>
        </w:rPr>
        <w:t>生物制品</w:t>
      </w:r>
      <w:bookmarkStart w:id="0" w:name="_GoBack"/>
      <w:bookmarkEnd w:id="0"/>
      <w:r w:rsidR="004679A0">
        <w:rPr>
          <w:rFonts w:ascii="仿宋_GB2312" w:eastAsia="仿宋_GB2312"/>
          <w:color w:val="000000" w:themeColor="text1"/>
          <w:sz w:val="32"/>
          <w:szCs w:val="32"/>
        </w:rPr>
        <w:t>临床部门组织起草了</w:t>
      </w:r>
      <w:r w:rsidR="004679A0">
        <w:rPr>
          <w:rFonts w:ascii="仿宋_GB2312" w:eastAsia="仿宋_GB2312" w:hAnsi="仿宋" w:cs="Times New Roman" w:hint="eastAsia"/>
          <w:color w:val="000000" w:themeColor="text1"/>
          <w:kern w:val="0"/>
          <w:sz w:val="32"/>
          <w:szCs w:val="32"/>
        </w:rPr>
        <w:t>“</w:t>
      </w:r>
      <w:r w:rsidR="004679A0" w:rsidRPr="0065685A">
        <w:rPr>
          <w:rFonts w:ascii="仿宋_GB2312" w:eastAsia="仿宋_GB2312" w:hAnsi="仿宋" w:cs="Times New Roman" w:hint="eastAsia"/>
          <w:color w:val="000000" w:themeColor="text1"/>
          <w:kern w:val="0"/>
          <w:sz w:val="32"/>
          <w:szCs w:val="32"/>
        </w:rPr>
        <w:t>化学药品及生物制品说明书通用格式和撰写指南</w:t>
      </w:r>
      <w:r w:rsidR="004679A0">
        <w:rPr>
          <w:rFonts w:ascii="仿宋_GB2312" w:eastAsia="仿宋_GB2312" w:hAnsi="仿宋" w:cs="Times New Roman" w:hint="eastAsia"/>
          <w:color w:val="000000" w:themeColor="text1"/>
          <w:kern w:val="0"/>
          <w:sz w:val="32"/>
          <w:szCs w:val="32"/>
        </w:rPr>
        <w:t>”。</w:t>
      </w:r>
      <w:r w:rsidR="005418ED">
        <w:rPr>
          <w:rFonts w:ascii="仿宋_GB2312" w:eastAsia="仿宋_GB2312"/>
          <w:color w:val="000000" w:themeColor="text1"/>
          <w:sz w:val="32"/>
          <w:szCs w:val="32"/>
        </w:rPr>
        <w:t>现将</w:t>
      </w:r>
      <w:r w:rsidR="005418ED">
        <w:rPr>
          <w:rFonts w:ascii="仿宋_GB2312" w:eastAsia="仿宋_GB2312" w:hint="eastAsia"/>
          <w:color w:val="000000" w:themeColor="text1"/>
          <w:sz w:val="32"/>
          <w:szCs w:val="32"/>
        </w:rPr>
        <w:t>有关</w:t>
      </w:r>
      <w:r w:rsidR="005418ED">
        <w:rPr>
          <w:rFonts w:ascii="仿宋_GB2312" w:eastAsia="仿宋_GB2312"/>
          <w:color w:val="000000" w:themeColor="text1"/>
          <w:sz w:val="32"/>
          <w:szCs w:val="32"/>
        </w:rPr>
        <w:t>起草情况说明如下：</w:t>
      </w:r>
    </w:p>
    <w:p w:rsidR="005418ED" w:rsidRPr="005418ED" w:rsidRDefault="005418ED" w:rsidP="005418ED">
      <w:pPr>
        <w:snapToGrid w:val="0"/>
        <w:spacing w:line="600" w:lineRule="exact"/>
        <w:ind w:firstLine="476"/>
        <w:rPr>
          <w:rFonts w:ascii="黑体" w:eastAsia="黑体" w:hAnsi="黑体"/>
          <w:color w:val="000000" w:themeColor="text1"/>
          <w:sz w:val="32"/>
          <w:szCs w:val="32"/>
        </w:rPr>
      </w:pPr>
      <w:r w:rsidRPr="005418ED">
        <w:rPr>
          <w:rFonts w:ascii="黑体" w:eastAsia="黑体" w:hAnsi="黑体" w:hint="eastAsia"/>
          <w:color w:val="000000" w:themeColor="text1"/>
          <w:sz w:val="32"/>
          <w:szCs w:val="32"/>
        </w:rPr>
        <w:t>一</w:t>
      </w:r>
      <w:r w:rsidRPr="005418ED">
        <w:rPr>
          <w:rFonts w:ascii="黑体" w:eastAsia="黑体" w:hAnsi="黑体"/>
          <w:color w:val="000000" w:themeColor="text1"/>
          <w:sz w:val="32"/>
          <w:szCs w:val="32"/>
        </w:rPr>
        <w:t>、起草</w:t>
      </w:r>
      <w:r w:rsidRPr="005418ED">
        <w:rPr>
          <w:rFonts w:ascii="黑体" w:eastAsia="黑体" w:hAnsi="黑体" w:hint="eastAsia"/>
          <w:color w:val="000000" w:themeColor="text1"/>
          <w:sz w:val="32"/>
          <w:szCs w:val="32"/>
        </w:rPr>
        <w:t>背景</w:t>
      </w:r>
    </w:p>
    <w:p w:rsidR="007D566D" w:rsidRDefault="005418ED" w:rsidP="005418ED">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2006年3月15日，国家食品药品监督管理局颁布了《药品说明书和标签管理规定》（</w:t>
      </w:r>
      <w:proofErr w:type="gramStart"/>
      <w:r w:rsidRPr="00CF6F66">
        <w:rPr>
          <w:rFonts w:ascii="仿宋_GB2312" w:eastAsia="仿宋_GB2312" w:hAnsi="仿宋" w:cs="Times New Roman" w:hint="eastAsia"/>
          <w:color w:val="000000" w:themeColor="text1"/>
          <w:kern w:val="0"/>
          <w:sz w:val="32"/>
          <w:szCs w:val="32"/>
        </w:rPr>
        <w:t>局令第24号</w:t>
      </w:r>
      <w:proofErr w:type="gramEnd"/>
      <w:r w:rsidRPr="00CF6F66">
        <w:rPr>
          <w:rFonts w:ascii="仿宋_GB2312" w:eastAsia="仿宋_GB2312" w:hAnsi="仿宋" w:cs="Times New Roman" w:hint="eastAsia"/>
          <w:color w:val="000000" w:themeColor="text1"/>
          <w:kern w:val="0"/>
          <w:sz w:val="32"/>
          <w:szCs w:val="32"/>
        </w:rPr>
        <w:t>）</w:t>
      </w:r>
      <w:r w:rsidR="00803FAB">
        <w:rPr>
          <w:rFonts w:ascii="仿宋_GB2312" w:eastAsia="仿宋_GB2312" w:hAnsi="仿宋" w:cs="Times New Roman" w:hint="eastAsia"/>
          <w:color w:val="000000" w:themeColor="text1"/>
          <w:kern w:val="0"/>
          <w:sz w:val="32"/>
          <w:szCs w:val="32"/>
        </w:rPr>
        <w:t>，</w:t>
      </w:r>
      <w:r w:rsidRPr="00CF6F66">
        <w:rPr>
          <w:rFonts w:ascii="仿宋_GB2312" w:eastAsia="仿宋_GB2312" w:hAnsi="仿宋" w:cs="Times New Roman" w:hint="eastAsia"/>
          <w:color w:val="000000" w:themeColor="text1"/>
          <w:kern w:val="0"/>
          <w:sz w:val="32"/>
          <w:szCs w:val="32"/>
        </w:rPr>
        <w:t>2006年05月10日，国家食品药品监督管理局发布了《关于印发化学药品和生物制品说明书规范细则的通知》（国</w:t>
      </w:r>
      <w:proofErr w:type="gramStart"/>
      <w:r w:rsidRPr="00CF6F66">
        <w:rPr>
          <w:rFonts w:ascii="仿宋_GB2312" w:eastAsia="仿宋_GB2312" w:hAnsi="仿宋" w:cs="Times New Roman" w:hint="eastAsia"/>
          <w:color w:val="000000" w:themeColor="text1"/>
          <w:kern w:val="0"/>
          <w:sz w:val="32"/>
          <w:szCs w:val="32"/>
        </w:rPr>
        <w:t>食药监注</w:t>
      </w:r>
      <w:proofErr w:type="gramEnd"/>
      <w:r w:rsidRPr="00CF6F66">
        <w:rPr>
          <w:rFonts w:ascii="仿宋_GB2312" w:eastAsia="仿宋_GB2312" w:hAnsi="仿宋" w:cs="Times New Roman" w:hint="eastAsia"/>
          <w:color w:val="000000" w:themeColor="text1"/>
          <w:kern w:val="0"/>
          <w:sz w:val="32"/>
          <w:szCs w:val="32"/>
        </w:rPr>
        <w:t>[2006]202号），通知要求，自2006年6月1日起，国家局批准注册的药品以及按照《关于实施&lt;药品说明书和标签管理规定&gt;有关事宜的公告 》（国</w:t>
      </w:r>
      <w:proofErr w:type="gramStart"/>
      <w:r w:rsidRPr="00CF6F66">
        <w:rPr>
          <w:rFonts w:ascii="仿宋_GB2312" w:eastAsia="仿宋_GB2312" w:hAnsi="仿宋" w:cs="Times New Roman" w:hint="eastAsia"/>
          <w:color w:val="000000" w:themeColor="text1"/>
          <w:kern w:val="0"/>
          <w:sz w:val="32"/>
          <w:szCs w:val="32"/>
        </w:rPr>
        <w:t>食药监注〔2006〕</w:t>
      </w:r>
      <w:proofErr w:type="gramEnd"/>
      <w:r w:rsidRPr="00CF6F66">
        <w:rPr>
          <w:rFonts w:ascii="仿宋_GB2312" w:eastAsia="仿宋_GB2312" w:hAnsi="仿宋" w:cs="Times New Roman" w:hint="eastAsia"/>
          <w:color w:val="000000" w:themeColor="text1"/>
          <w:kern w:val="0"/>
          <w:sz w:val="32"/>
          <w:szCs w:val="32"/>
        </w:rPr>
        <w:t>100号）提出补充申请的药品，其说明书格式和内容应当符合本《规范细则》的要求，通知中附有说明书格式及说明书各项内容书写要求。</w:t>
      </w:r>
    </w:p>
    <w:p w:rsidR="005418ED" w:rsidRDefault="007D566D" w:rsidP="005418ED">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为</w:t>
      </w:r>
      <w:r w:rsidRPr="00CF6F66">
        <w:rPr>
          <w:rFonts w:ascii="仿宋_GB2312" w:eastAsia="仿宋_GB2312" w:hAnsi="仿宋" w:cs="Times New Roman" w:hint="eastAsia"/>
          <w:color w:val="000000" w:themeColor="text1"/>
          <w:kern w:val="0"/>
          <w:sz w:val="32"/>
          <w:szCs w:val="32"/>
        </w:rPr>
        <w:t>完善说明书内容以便更好地指导临床用药，</w:t>
      </w:r>
      <w:r>
        <w:rPr>
          <w:rFonts w:ascii="仿宋_GB2312" w:eastAsia="仿宋_GB2312" w:hAnsi="仿宋" w:cs="Times New Roman" w:hint="eastAsia"/>
          <w:color w:val="000000" w:themeColor="text1"/>
          <w:kern w:val="0"/>
          <w:sz w:val="32"/>
          <w:szCs w:val="32"/>
        </w:rPr>
        <w:t>我中心</w:t>
      </w:r>
      <w:r>
        <w:rPr>
          <w:rFonts w:ascii="仿宋_GB2312" w:eastAsia="仿宋_GB2312" w:hAnsi="仿宋" w:cs="Times New Roman"/>
          <w:color w:val="000000" w:themeColor="text1"/>
          <w:kern w:val="0"/>
          <w:sz w:val="32"/>
          <w:szCs w:val="32"/>
        </w:rPr>
        <w:t>临床部门</w:t>
      </w:r>
      <w:r>
        <w:rPr>
          <w:rFonts w:ascii="仿宋_GB2312" w:eastAsia="仿宋_GB2312" w:hAnsi="仿宋" w:cs="Times New Roman" w:hint="eastAsia"/>
          <w:color w:val="000000" w:themeColor="text1"/>
          <w:kern w:val="0"/>
          <w:sz w:val="32"/>
          <w:szCs w:val="32"/>
        </w:rPr>
        <w:t>结合审评</w:t>
      </w:r>
      <w:r>
        <w:rPr>
          <w:rFonts w:ascii="仿宋_GB2312" w:eastAsia="仿宋_GB2312" w:hAnsi="仿宋" w:cs="Times New Roman"/>
          <w:color w:val="000000" w:themeColor="text1"/>
          <w:kern w:val="0"/>
          <w:sz w:val="32"/>
          <w:szCs w:val="32"/>
        </w:rPr>
        <w:t>实际工作</w:t>
      </w:r>
      <w:r w:rsidRPr="00CF6F66">
        <w:rPr>
          <w:rFonts w:ascii="仿宋_GB2312" w:eastAsia="仿宋_GB2312" w:hAnsi="仿宋" w:cs="Times New Roman" w:hint="eastAsia"/>
          <w:color w:val="000000" w:themeColor="text1"/>
          <w:kern w:val="0"/>
          <w:sz w:val="32"/>
          <w:szCs w:val="32"/>
        </w:rPr>
        <w:t>，以及申请人</w:t>
      </w:r>
      <w:r>
        <w:rPr>
          <w:rFonts w:ascii="仿宋_GB2312" w:eastAsia="仿宋_GB2312" w:hAnsi="仿宋" w:cs="Times New Roman" w:hint="eastAsia"/>
          <w:color w:val="000000" w:themeColor="text1"/>
          <w:kern w:val="0"/>
          <w:sz w:val="32"/>
          <w:szCs w:val="32"/>
        </w:rPr>
        <w:t>和</w:t>
      </w:r>
      <w:r w:rsidRPr="00CF6F66">
        <w:rPr>
          <w:rFonts w:ascii="仿宋_GB2312" w:eastAsia="仿宋_GB2312" w:hAnsi="仿宋" w:cs="Times New Roman" w:hint="eastAsia"/>
          <w:color w:val="000000" w:themeColor="text1"/>
          <w:kern w:val="0"/>
          <w:sz w:val="32"/>
          <w:szCs w:val="32"/>
        </w:rPr>
        <w:t>临床一线反馈，并结合对发达国家的药品说明书格式内容的调研情况，</w:t>
      </w:r>
      <w:r>
        <w:rPr>
          <w:rFonts w:ascii="仿宋_GB2312" w:eastAsia="仿宋_GB2312" w:hAnsi="仿宋" w:cs="Times New Roman" w:hint="eastAsia"/>
          <w:color w:val="000000" w:themeColor="text1"/>
          <w:kern w:val="0"/>
          <w:sz w:val="32"/>
          <w:szCs w:val="32"/>
        </w:rPr>
        <w:t>在</w:t>
      </w:r>
      <w:r w:rsidRPr="00CF6F66">
        <w:rPr>
          <w:rFonts w:ascii="仿宋_GB2312" w:eastAsia="仿宋_GB2312" w:hAnsi="仿宋" w:cs="Times New Roman" w:hint="eastAsia"/>
          <w:color w:val="000000" w:themeColor="text1"/>
          <w:kern w:val="0"/>
          <w:sz w:val="32"/>
          <w:szCs w:val="32"/>
        </w:rPr>
        <w:t>“化学药品和生物制品说明书规范细则”</w:t>
      </w:r>
      <w:r>
        <w:rPr>
          <w:rFonts w:ascii="仿宋_GB2312" w:eastAsia="仿宋_GB2312" w:hAnsi="仿宋" w:cs="Times New Roman" w:hint="eastAsia"/>
          <w:color w:val="000000" w:themeColor="text1"/>
          <w:kern w:val="0"/>
          <w:sz w:val="32"/>
          <w:szCs w:val="32"/>
        </w:rPr>
        <w:t>基础上</w:t>
      </w:r>
      <w:r w:rsidRPr="00CF6F66">
        <w:rPr>
          <w:rFonts w:ascii="仿宋_GB2312" w:eastAsia="仿宋_GB2312" w:hAnsi="仿宋" w:cs="Times New Roman" w:hint="eastAsia"/>
          <w:color w:val="000000" w:themeColor="text1"/>
          <w:kern w:val="0"/>
          <w:sz w:val="32"/>
          <w:szCs w:val="32"/>
        </w:rPr>
        <w:t>进行了补充修订，</w:t>
      </w:r>
      <w:r>
        <w:rPr>
          <w:rFonts w:ascii="仿宋_GB2312" w:eastAsia="仿宋_GB2312" w:hAnsi="仿宋" w:cs="Times New Roman" w:hint="eastAsia"/>
          <w:color w:val="000000" w:themeColor="text1"/>
          <w:kern w:val="0"/>
          <w:sz w:val="32"/>
          <w:szCs w:val="32"/>
        </w:rPr>
        <w:t>形成</w:t>
      </w:r>
      <w:r>
        <w:rPr>
          <w:rFonts w:ascii="仿宋_GB2312" w:eastAsia="仿宋_GB2312" w:hAnsi="仿宋" w:cs="Times New Roman"/>
          <w:color w:val="000000" w:themeColor="text1"/>
          <w:kern w:val="0"/>
          <w:sz w:val="32"/>
          <w:szCs w:val="32"/>
        </w:rPr>
        <w:t>了</w:t>
      </w:r>
      <w:r>
        <w:rPr>
          <w:rFonts w:ascii="仿宋_GB2312" w:eastAsia="仿宋_GB2312" w:hAnsi="仿宋" w:cs="Times New Roman" w:hint="eastAsia"/>
          <w:color w:val="000000" w:themeColor="text1"/>
          <w:kern w:val="0"/>
          <w:sz w:val="32"/>
          <w:szCs w:val="32"/>
        </w:rPr>
        <w:t>“</w:t>
      </w:r>
      <w:r w:rsidRPr="0065685A">
        <w:rPr>
          <w:rFonts w:ascii="仿宋_GB2312" w:eastAsia="仿宋_GB2312" w:hAnsi="仿宋" w:cs="Times New Roman" w:hint="eastAsia"/>
          <w:color w:val="000000" w:themeColor="text1"/>
          <w:kern w:val="0"/>
          <w:sz w:val="32"/>
          <w:szCs w:val="32"/>
        </w:rPr>
        <w:t>化学药品及生物制品说明书通用格式和撰写指南</w:t>
      </w:r>
      <w:r>
        <w:rPr>
          <w:rFonts w:ascii="仿宋_GB2312" w:eastAsia="仿宋_GB2312" w:hAnsi="仿宋" w:cs="Times New Roman" w:hint="eastAsia"/>
          <w:color w:val="000000" w:themeColor="text1"/>
          <w:kern w:val="0"/>
          <w:sz w:val="32"/>
          <w:szCs w:val="32"/>
        </w:rPr>
        <w:t>”</w:t>
      </w:r>
      <w:r>
        <w:rPr>
          <w:rFonts w:ascii="仿宋_GB2312" w:eastAsia="仿宋_GB2312" w:hAnsi="仿宋" w:cs="Times New Roman"/>
          <w:color w:val="000000" w:themeColor="text1"/>
          <w:kern w:val="0"/>
          <w:sz w:val="32"/>
          <w:szCs w:val="32"/>
        </w:rPr>
        <w:t>。</w:t>
      </w:r>
    </w:p>
    <w:p w:rsidR="00B96F31" w:rsidRPr="00B96F31" w:rsidRDefault="00B96F31" w:rsidP="005418ED">
      <w:pPr>
        <w:snapToGrid w:val="0"/>
        <w:spacing w:line="600" w:lineRule="exact"/>
        <w:ind w:firstLine="476"/>
        <w:rPr>
          <w:rFonts w:ascii="黑体" w:eastAsia="黑体" w:hAnsi="黑体" w:cs="Times New Roman"/>
          <w:kern w:val="0"/>
        </w:rPr>
      </w:pPr>
      <w:r w:rsidRPr="00B96F31">
        <w:rPr>
          <w:rFonts w:ascii="黑体" w:eastAsia="黑体" w:hAnsi="黑体" w:cs="Times New Roman" w:hint="eastAsia"/>
          <w:color w:val="000000" w:themeColor="text1"/>
          <w:kern w:val="0"/>
          <w:sz w:val="32"/>
          <w:szCs w:val="32"/>
        </w:rPr>
        <w:lastRenderedPageBreak/>
        <w:t>二</w:t>
      </w:r>
      <w:r w:rsidRPr="00B96F31">
        <w:rPr>
          <w:rFonts w:ascii="黑体" w:eastAsia="黑体" w:hAnsi="黑体" w:cs="Times New Roman"/>
          <w:color w:val="000000" w:themeColor="text1"/>
          <w:kern w:val="0"/>
          <w:sz w:val="32"/>
          <w:szCs w:val="32"/>
        </w:rPr>
        <w:t>、主要内容</w:t>
      </w:r>
    </w:p>
    <w:p w:rsidR="00B96F31" w:rsidRDefault="00B96F31"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int="eastAsia"/>
          <w:color w:val="000000" w:themeColor="text1"/>
          <w:sz w:val="32"/>
          <w:szCs w:val="32"/>
        </w:rPr>
        <w:t>本文件分为</w:t>
      </w:r>
      <w:r w:rsidRPr="0065685A">
        <w:rPr>
          <w:rFonts w:ascii="仿宋_GB2312" w:eastAsia="仿宋_GB2312" w:hAnsi="仿宋" w:cs="Times New Roman" w:hint="eastAsia"/>
          <w:color w:val="000000" w:themeColor="text1"/>
          <w:kern w:val="0"/>
          <w:sz w:val="32"/>
          <w:szCs w:val="32"/>
        </w:rPr>
        <w:t>化学药品及</w:t>
      </w:r>
      <w:r w:rsidR="00FF4179">
        <w:rPr>
          <w:rFonts w:ascii="仿宋_GB2312" w:eastAsia="仿宋_GB2312" w:hAnsi="仿宋" w:cs="Times New Roman" w:hint="eastAsia"/>
          <w:color w:val="000000" w:themeColor="text1"/>
          <w:kern w:val="0"/>
          <w:sz w:val="32"/>
          <w:szCs w:val="32"/>
        </w:rPr>
        <w:t>治疗用</w:t>
      </w:r>
      <w:r w:rsidRPr="0065685A">
        <w:rPr>
          <w:rFonts w:ascii="仿宋_GB2312" w:eastAsia="仿宋_GB2312" w:hAnsi="仿宋" w:cs="Times New Roman" w:hint="eastAsia"/>
          <w:color w:val="000000" w:themeColor="text1"/>
          <w:kern w:val="0"/>
          <w:sz w:val="32"/>
          <w:szCs w:val="32"/>
        </w:rPr>
        <w:t>生物制品说明书通用格式和撰写指南</w:t>
      </w:r>
      <w:r w:rsidR="00FF4179">
        <w:rPr>
          <w:rFonts w:ascii="仿宋_GB2312" w:eastAsia="仿宋_GB2312" w:hAnsi="仿宋" w:cs="Times New Roman" w:hint="eastAsia"/>
          <w:color w:val="000000" w:themeColor="text1"/>
          <w:kern w:val="0"/>
          <w:sz w:val="32"/>
          <w:szCs w:val="32"/>
        </w:rPr>
        <w:t>、预防用</w:t>
      </w:r>
      <w:r w:rsidR="00FF4179">
        <w:rPr>
          <w:rFonts w:ascii="仿宋_GB2312" w:eastAsia="仿宋_GB2312" w:hAnsi="仿宋" w:cs="Times New Roman"/>
          <w:color w:val="000000" w:themeColor="text1"/>
          <w:kern w:val="0"/>
          <w:sz w:val="32"/>
          <w:szCs w:val="32"/>
        </w:rPr>
        <w:t>生物制品</w:t>
      </w:r>
      <w:r w:rsidR="00FF4179" w:rsidRPr="0065685A">
        <w:rPr>
          <w:rFonts w:ascii="仿宋_GB2312" w:eastAsia="仿宋_GB2312" w:hAnsi="仿宋" w:cs="Times New Roman" w:hint="eastAsia"/>
          <w:color w:val="000000" w:themeColor="text1"/>
          <w:kern w:val="0"/>
          <w:sz w:val="32"/>
          <w:szCs w:val="32"/>
        </w:rPr>
        <w:t>说明书通用格式和撰写指南</w:t>
      </w:r>
      <w:r w:rsidR="00FF4179">
        <w:rPr>
          <w:rFonts w:ascii="仿宋_GB2312" w:eastAsia="仿宋_GB2312" w:hAnsi="仿宋" w:cs="Times New Roman" w:hint="eastAsia"/>
          <w:color w:val="000000" w:themeColor="text1"/>
          <w:kern w:val="0"/>
          <w:sz w:val="32"/>
          <w:szCs w:val="32"/>
        </w:rPr>
        <w:t>、</w:t>
      </w:r>
      <w:r w:rsidR="00FF4179" w:rsidRPr="00FF4179">
        <w:rPr>
          <w:rFonts w:ascii="仿宋_GB2312" w:eastAsia="仿宋_GB2312" w:hAnsi="仿宋" w:cs="Times New Roman" w:hint="eastAsia"/>
          <w:color w:val="000000" w:themeColor="text1"/>
          <w:kern w:val="0"/>
          <w:sz w:val="32"/>
          <w:szCs w:val="32"/>
        </w:rPr>
        <w:t>放射性药品说明书通用格式和撰写指南</w:t>
      </w:r>
      <w:r w:rsidR="00FF4179">
        <w:rPr>
          <w:rFonts w:ascii="仿宋_GB2312" w:eastAsia="仿宋_GB2312" w:hAnsi="仿宋" w:cs="Times New Roman" w:hint="eastAsia"/>
          <w:color w:val="000000" w:themeColor="text1"/>
          <w:kern w:val="0"/>
          <w:sz w:val="32"/>
          <w:szCs w:val="32"/>
        </w:rPr>
        <w:t>三部分</w:t>
      </w:r>
      <w:r>
        <w:rPr>
          <w:rFonts w:ascii="仿宋_GB2312" w:eastAsia="仿宋_GB2312" w:hAnsi="仿宋" w:cs="Times New Roman"/>
          <w:color w:val="000000" w:themeColor="text1"/>
          <w:kern w:val="0"/>
          <w:sz w:val="32"/>
          <w:szCs w:val="32"/>
        </w:rPr>
        <w:t>。</w:t>
      </w:r>
    </w:p>
    <w:p w:rsidR="00B96F31" w:rsidRPr="000F53CA" w:rsidRDefault="00B96F31" w:rsidP="000F53CA">
      <w:pPr>
        <w:snapToGrid w:val="0"/>
        <w:spacing w:line="600" w:lineRule="exact"/>
        <w:ind w:firstLine="476"/>
        <w:rPr>
          <w:rFonts w:ascii="楷体_GB2312" w:eastAsia="楷体_GB2312" w:hAnsi="仿宋" w:cs="Times New Roman"/>
          <w:color w:val="000000" w:themeColor="text1"/>
          <w:kern w:val="0"/>
          <w:sz w:val="32"/>
          <w:szCs w:val="32"/>
        </w:rPr>
      </w:pPr>
      <w:r w:rsidRPr="00277158">
        <w:rPr>
          <w:rFonts w:ascii="楷体_GB2312" w:eastAsia="楷体_GB2312" w:hAnsi="仿宋" w:cs="Times New Roman" w:hint="eastAsia"/>
          <w:color w:val="000000" w:themeColor="text1"/>
          <w:kern w:val="0"/>
          <w:sz w:val="32"/>
          <w:szCs w:val="32"/>
        </w:rPr>
        <w:t>（一）化学药品及</w:t>
      </w:r>
      <w:r w:rsidR="000F53CA">
        <w:rPr>
          <w:rFonts w:ascii="楷体_GB2312" w:eastAsia="楷体_GB2312" w:hAnsi="仿宋" w:cs="Times New Roman" w:hint="eastAsia"/>
          <w:color w:val="000000" w:themeColor="text1"/>
          <w:kern w:val="0"/>
          <w:sz w:val="32"/>
          <w:szCs w:val="32"/>
        </w:rPr>
        <w:t>治疗</w:t>
      </w:r>
      <w:r w:rsidR="000F53CA">
        <w:rPr>
          <w:rFonts w:ascii="楷体_GB2312" w:eastAsia="楷体_GB2312" w:hAnsi="仿宋" w:cs="Times New Roman"/>
          <w:color w:val="000000" w:themeColor="text1"/>
          <w:kern w:val="0"/>
          <w:sz w:val="32"/>
          <w:szCs w:val="32"/>
        </w:rPr>
        <w:t>用</w:t>
      </w:r>
      <w:r w:rsidRPr="00277158">
        <w:rPr>
          <w:rFonts w:ascii="楷体_GB2312" w:eastAsia="楷体_GB2312" w:hAnsi="仿宋" w:cs="Times New Roman" w:hint="eastAsia"/>
          <w:color w:val="000000" w:themeColor="text1"/>
          <w:kern w:val="0"/>
          <w:sz w:val="32"/>
          <w:szCs w:val="32"/>
        </w:rPr>
        <w:t>生物制品说明书通用格式</w:t>
      </w:r>
      <w:r w:rsidR="000F53CA" w:rsidRPr="00131F89">
        <w:rPr>
          <w:rFonts w:ascii="楷体_GB2312" w:eastAsia="楷体_GB2312" w:hAnsi="仿宋" w:cs="Times New Roman" w:hint="eastAsia"/>
          <w:color w:val="000000" w:themeColor="text1"/>
          <w:kern w:val="0"/>
          <w:sz w:val="32"/>
          <w:szCs w:val="32"/>
        </w:rPr>
        <w:t>撰写指南</w:t>
      </w:r>
    </w:p>
    <w:p w:rsidR="000F53CA"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1.通用</w:t>
      </w:r>
      <w:r>
        <w:rPr>
          <w:rFonts w:ascii="仿宋_GB2312" w:eastAsia="仿宋_GB2312" w:hAnsi="仿宋" w:cs="Times New Roman"/>
          <w:color w:val="000000" w:themeColor="text1"/>
          <w:kern w:val="0"/>
          <w:sz w:val="32"/>
          <w:szCs w:val="32"/>
        </w:rPr>
        <w:t>格式</w:t>
      </w:r>
    </w:p>
    <w:p w:rsidR="007A2262"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7A2262" w:rsidRPr="00CF6F66">
        <w:rPr>
          <w:rFonts w:ascii="仿宋_GB2312" w:eastAsia="仿宋_GB2312" w:hAnsi="仿宋" w:cs="Times New Roman" w:hint="eastAsia"/>
          <w:color w:val="000000" w:themeColor="text1"/>
          <w:kern w:val="0"/>
          <w:sz w:val="32"/>
          <w:szCs w:val="32"/>
        </w:rPr>
        <w:t>1</w:t>
      </w:r>
      <w:r>
        <w:rPr>
          <w:rFonts w:ascii="仿宋_GB2312" w:eastAsia="仿宋_GB2312" w:hAnsi="仿宋" w:cs="Times New Roman" w:hint="eastAsia"/>
          <w:color w:val="000000" w:themeColor="text1"/>
          <w:kern w:val="0"/>
          <w:sz w:val="32"/>
          <w:szCs w:val="32"/>
        </w:rPr>
        <w:t>）</w:t>
      </w:r>
      <w:r w:rsidR="00CC778D" w:rsidRPr="00CF6F66">
        <w:rPr>
          <w:rFonts w:ascii="仿宋_GB2312" w:eastAsia="仿宋_GB2312" w:hAnsi="仿宋" w:cs="Times New Roman" w:hint="eastAsia"/>
          <w:color w:val="000000" w:themeColor="text1"/>
          <w:kern w:val="0"/>
          <w:sz w:val="32"/>
          <w:szCs w:val="32"/>
        </w:rPr>
        <w:t>将原【注意事项】更改为【警告和注意事项】，以强化警告的内容，旨在加强</w:t>
      </w:r>
      <w:r w:rsidR="007A2262" w:rsidRPr="00CF6F66">
        <w:rPr>
          <w:rFonts w:ascii="仿宋_GB2312" w:eastAsia="仿宋_GB2312" w:hAnsi="仿宋" w:cs="Times New Roman" w:hint="eastAsia"/>
          <w:color w:val="000000" w:themeColor="text1"/>
          <w:kern w:val="0"/>
          <w:sz w:val="32"/>
          <w:szCs w:val="32"/>
        </w:rPr>
        <w:t>有关风险管控，保障用药安全。</w:t>
      </w:r>
    </w:p>
    <w:p w:rsidR="007A2262"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7A2262" w:rsidRPr="00CF6F66">
        <w:rPr>
          <w:rFonts w:ascii="仿宋_GB2312" w:eastAsia="仿宋_GB2312" w:hAnsi="仿宋" w:cs="Times New Roman" w:hint="eastAsia"/>
          <w:color w:val="000000" w:themeColor="text1"/>
          <w:kern w:val="0"/>
          <w:sz w:val="32"/>
          <w:szCs w:val="32"/>
        </w:rPr>
        <w:t>2</w:t>
      </w:r>
      <w:r>
        <w:rPr>
          <w:rFonts w:ascii="仿宋_GB2312" w:eastAsia="仿宋_GB2312" w:hAnsi="仿宋" w:cs="Times New Roman" w:hint="eastAsia"/>
          <w:color w:val="000000" w:themeColor="text1"/>
          <w:kern w:val="0"/>
          <w:sz w:val="32"/>
          <w:szCs w:val="32"/>
        </w:rPr>
        <w:t>）</w:t>
      </w:r>
      <w:r w:rsidR="007A2262" w:rsidRPr="00CF6F66">
        <w:rPr>
          <w:rFonts w:ascii="仿宋_GB2312" w:eastAsia="仿宋_GB2312" w:hAnsi="仿宋" w:cs="Times New Roman" w:hint="eastAsia"/>
          <w:color w:val="000000" w:themeColor="text1"/>
          <w:kern w:val="0"/>
          <w:sz w:val="32"/>
          <w:szCs w:val="32"/>
        </w:rPr>
        <w:t>增加【药物滥用和药物依赖】项。因为镇痛、麻醉、精神药物等有可能导致药物滥用或依赖，增加该内容有助于控制用药。</w:t>
      </w:r>
    </w:p>
    <w:p w:rsidR="007A2262"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7A2262" w:rsidRPr="00CF6F66">
        <w:rPr>
          <w:rFonts w:ascii="仿宋_GB2312" w:eastAsia="仿宋_GB2312" w:hAnsi="仿宋" w:cs="Times New Roman" w:hint="eastAsia"/>
          <w:color w:val="000000" w:themeColor="text1"/>
          <w:kern w:val="0"/>
          <w:sz w:val="32"/>
          <w:szCs w:val="32"/>
        </w:rPr>
        <w:t>3</w:t>
      </w:r>
      <w:r>
        <w:rPr>
          <w:rFonts w:ascii="仿宋_GB2312" w:eastAsia="仿宋_GB2312" w:hAnsi="仿宋" w:cs="Times New Roman" w:hint="eastAsia"/>
          <w:color w:val="000000" w:themeColor="text1"/>
          <w:kern w:val="0"/>
          <w:sz w:val="32"/>
          <w:szCs w:val="32"/>
        </w:rPr>
        <w:t>）</w:t>
      </w:r>
      <w:r w:rsidR="007A2262" w:rsidRPr="00CF6F66">
        <w:rPr>
          <w:rFonts w:ascii="仿宋_GB2312" w:eastAsia="仿宋_GB2312" w:hAnsi="仿宋" w:cs="Times New Roman" w:hint="eastAsia"/>
          <w:color w:val="000000" w:themeColor="text1"/>
          <w:kern w:val="0"/>
          <w:sz w:val="32"/>
          <w:szCs w:val="32"/>
        </w:rPr>
        <w:t>增加【临床药理学】项，内容包括药效动力学、药代动力学、遗传药理学的内容。原说明书格式中缺少药效动力学、遗传药理学等内容，导致说明书中长期缺少有关</w:t>
      </w:r>
      <w:r w:rsidR="004F13F0" w:rsidRPr="00CF6F66">
        <w:rPr>
          <w:rFonts w:ascii="仿宋_GB2312" w:eastAsia="仿宋_GB2312" w:hAnsi="仿宋" w:cs="Times New Roman" w:hint="eastAsia"/>
          <w:color w:val="000000" w:themeColor="text1"/>
          <w:kern w:val="0"/>
          <w:sz w:val="32"/>
          <w:szCs w:val="32"/>
        </w:rPr>
        <w:t>信息</w:t>
      </w:r>
      <w:r w:rsidR="007A2262" w:rsidRPr="00CF6F66">
        <w:rPr>
          <w:rFonts w:ascii="仿宋_GB2312" w:eastAsia="仿宋_GB2312" w:hAnsi="仿宋" w:cs="Times New Roman" w:hint="eastAsia"/>
          <w:color w:val="000000" w:themeColor="text1"/>
          <w:kern w:val="0"/>
          <w:sz w:val="32"/>
          <w:szCs w:val="32"/>
        </w:rPr>
        <w:t>，说明书</w:t>
      </w:r>
      <w:r w:rsidR="004F13F0" w:rsidRPr="00CF6F66">
        <w:rPr>
          <w:rFonts w:ascii="仿宋_GB2312" w:eastAsia="仿宋_GB2312" w:hAnsi="仿宋" w:cs="Times New Roman" w:hint="eastAsia"/>
          <w:color w:val="000000" w:themeColor="text1"/>
          <w:kern w:val="0"/>
          <w:sz w:val="32"/>
          <w:szCs w:val="32"/>
        </w:rPr>
        <w:t>内容</w:t>
      </w:r>
      <w:r w:rsidR="007A2262" w:rsidRPr="00CF6F66">
        <w:rPr>
          <w:rFonts w:ascii="仿宋_GB2312" w:eastAsia="仿宋_GB2312" w:hAnsi="仿宋" w:cs="Times New Roman" w:hint="eastAsia"/>
          <w:color w:val="000000" w:themeColor="text1"/>
          <w:kern w:val="0"/>
          <w:sz w:val="32"/>
          <w:szCs w:val="32"/>
        </w:rPr>
        <w:t>不全</w:t>
      </w:r>
      <w:r w:rsidR="004F13F0" w:rsidRPr="00CF6F66">
        <w:rPr>
          <w:rFonts w:ascii="仿宋_GB2312" w:eastAsia="仿宋_GB2312" w:hAnsi="仿宋" w:cs="Times New Roman" w:hint="eastAsia"/>
          <w:color w:val="000000" w:themeColor="text1"/>
          <w:kern w:val="0"/>
          <w:sz w:val="32"/>
          <w:szCs w:val="32"/>
        </w:rPr>
        <w:t>，不利于临床合理用药</w:t>
      </w:r>
      <w:r w:rsidR="007A2262" w:rsidRPr="00CF6F66">
        <w:rPr>
          <w:rFonts w:ascii="仿宋_GB2312" w:eastAsia="仿宋_GB2312" w:hAnsi="仿宋" w:cs="Times New Roman" w:hint="eastAsia"/>
          <w:color w:val="000000" w:themeColor="text1"/>
          <w:kern w:val="0"/>
          <w:sz w:val="32"/>
          <w:szCs w:val="32"/>
        </w:rPr>
        <w:t>。</w:t>
      </w:r>
    </w:p>
    <w:p w:rsidR="004F13F0" w:rsidRPr="00CF6F66" w:rsidRDefault="004F13F0"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同时，</w:t>
      </w:r>
      <w:r w:rsidR="007A2262" w:rsidRPr="00CF6F66">
        <w:rPr>
          <w:rFonts w:ascii="仿宋_GB2312" w:eastAsia="仿宋_GB2312" w:hAnsi="仿宋" w:cs="Times New Roman" w:hint="eastAsia"/>
          <w:color w:val="000000" w:themeColor="text1"/>
          <w:kern w:val="0"/>
          <w:sz w:val="32"/>
          <w:szCs w:val="32"/>
        </w:rPr>
        <w:t>删除原说明书中的【药代动力学】项</w:t>
      </w:r>
      <w:r w:rsidRPr="00CF6F66">
        <w:rPr>
          <w:rFonts w:ascii="仿宋_GB2312" w:eastAsia="仿宋_GB2312" w:hAnsi="仿宋" w:cs="Times New Roman" w:hint="eastAsia"/>
          <w:color w:val="000000" w:themeColor="text1"/>
          <w:kern w:val="0"/>
          <w:sz w:val="32"/>
          <w:szCs w:val="32"/>
        </w:rPr>
        <w:t>。</w:t>
      </w:r>
    </w:p>
    <w:p w:rsidR="004F13F0"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4</w:t>
      </w: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明确【药理毒理】项内容为“药理作用、毒理研究”，不再涉及与“临床药理学”有关的内容。</w:t>
      </w:r>
    </w:p>
    <w:p w:rsidR="004F13F0"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5</w:t>
      </w: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根据</w:t>
      </w:r>
      <w:r w:rsidR="003115A7">
        <w:rPr>
          <w:rFonts w:ascii="仿宋_GB2312" w:eastAsia="仿宋_GB2312" w:hAnsi="仿宋" w:cs="Times New Roman" w:hint="eastAsia"/>
          <w:color w:val="000000" w:themeColor="text1"/>
          <w:kern w:val="0"/>
          <w:sz w:val="32"/>
          <w:szCs w:val="32"/>
        </w:rPr>
        <w:t>新《</w:t>
      </w:r>
      <w:r w:rsidR="004F13F0" w:rsidRPr="00CF6F66">
        <w:rPr>
          <w:rFonts w:ascii="仿宋_GB2312" w:eastAsia="仿宋_GB2312" w:hAnsi="仿宋" w:cs="Times New Roman" w:hint="eastAsia"/>
          <w:color w:val="000000" w:themeColor="text1"/>
          <w:kern w:val="0"/>
          <w:sz w:val="32"/>
          <w:szCs w:val="32"/>
        </w:rPr>
        <w:t>药品管理法</w:t>
      </w:r>
      <w:r w:rsidR="003115A7">
        <w:rPr>
          <w:rFonts w:ascii="仿宋_GB2312" w:eastAsia="仿宋_GB2312" w:hAnsi="仿宋" w:cs="Times New Roman" w:hint="eastAsia"/>
          <w:color w:val="000000" w:themeColor="text1"/>
          <w:kern w:val="0"/>
          <w:sz w:val="32"/>
          <w:szCs w:val="32"/>
        </w:rPr>
        <w:t>》及</w:t>
      </w:r>
      <w:r w:rsidR="003115A7">
        <w:rPr>
          <w:rFonts w:ascii="仿宋_GB2312" w:eastAsia="仿宋_GB2312" w:hAnsi="仿宋" w:cs="Times New Roman"/>
          <w:color w:val="000000" w:themeColor="text1"/>
          <w:kern w:val="0"/>
          <w:sz w:val="32"/>
          <w:szCs w:val="32"/>
        </w:rPr>
        <w:t>《药品注册</w:t>
      </w:r>
      <w:r w:rsidR="003115A7">
        <w:rPr>
          <w:rFonts w:ascii="仿宋_GB2312" w:eastAsia="仿宋_GB2312" w:hAnsi="仿宋" w:cs="Times New Roman" w:hint="eastAsia"/>
          <w:color w:val="000000" w:themeColor="text1"/>
          <w:kern w:val="0"/>
          <w:sz w:val="32"/>
          <w:szCs w:val="32"/>
        </w:rPr>
        <w:t>管理</w:t>
      </w:r>
      <w:r w:rsidR="0006316F">
        <w:rPr>
          <w:rFonts w:ascii="仿宋_GB2312" w:eastAsia="仿宋_GB2312" w:hAnsi="仿宋" w:cs="Times New Roman"/>
          <w:color w:val="000000" w:themeColor="text1"/>
          <w:kern w:val="0"/>
          <w:sz w:val="32"/>
          <w:szCs w:val="32"/>
        </w:rPr>
        <w:t>办法》</w:t>
      </w:r>
      <w:r w:rsidR="004F13F0" w:rsidRPr="00CF6F66">
        <w:rPr>
          <w:rFonts w:ascii="仿宋_GB2312" w:eastAsia="仿宋_GB2312" w:hAnsi="仿宋" w:cs="Times New Roman" w:hint="eastAsia"/>
          <w:color w:val="000000" w:themeColor="text1"/>
          <w:kern w:val="0"/>
          <w:sz w:val="32"/>
          <w:szCs w:val="32"/>
        </w:rPr>
        <w:t>，增加【上市许可持有人】信息。</w:t>
      </w:r>
    </w:p>
    <w:p w:rsidR="00CC778D"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6</w:t>
      </w:r>
      <w:r>
        <w:rPr>
          <w:rFonts w:ascii="仿宋_GB2312" w:eastAsia="仿宋_GB2312" w:hAnsi="仿宋" w:cs="Times New Roman"/>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对于进口药品，根据实际情况</w:t>
      </w:r>
      <w:r w:rsidR="00F2279D" w:rsidRPr="00CF6F66">
        <w:rPr>
          <w:rFonts w:ascii="仿宋_GB2312" w:eastAsia="仿宋_GB2312" w:hAnsi="仿宋" w:cs="Times New Roman" w:hint="eastAsia"/>
          <w:color w:val="000000" w:themeColor="text1"/>
          <w:kern w:val="0"/>
          <w:sz w:val="32"/>
          <w:szCs w:val="32"/>
        </w:rPr>
        <w:t>可增加</w:t>
      </w:r>
      <w:r w:rsidR="004F13F0" w:rsidRPr="00CF6F66">
        <w:rPr>
          <w:rFonts w:ascii="仿宋_GB2312" w:eastAsia="仿宋_GB2312" w:hAnsi="仿宋" w:cs="Times New Roman" w:hint="eastAsia"/>
          <w:color w:val="000000" w:themeColor="text1"/>
          <w:kern w:val="0"/>
          <w:sz w:val="32"/>
          <w:szCs w:val="32"/>
        </w:rPr>
        <w:t>【包装厂】信息，同时要求增加【境内联系机构】信息。</w:t>
      </w:r>
    </w:p>
    <w:p w:rsidR="000F53CA" w:rsidRPr="000F53CA"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color w:val="000000" w:themeColor="text1"/>
          <w:kern w:val="0"/>
          <w:sz w:val="32"/>
          <w:szCs w:val="32"/>
        </w:rPr>
        <w:lastRenderedPageBreak/>
        <w:t>2.</w:t>
      </w:r>
      <w:r>
        <w:rPr>
          <w:rFonts w:ascii="仿宋_GB2312" w:eastAsia="仿宋_GB2312" w:hAnsi="仿宋" w:cs="Times New Roman" w:hint="eastAsia"/>
          <w:color w:val="000000" w:themeColor="text1"/>
          <w:kern w:val="0"/>
          <w:sz w:val="32"/>
          <w:szCs w:val="32"/>
        </w:rPr>
        <w:t>撰写</w:t>
      </w:r>
      <w:r>
        <w:rPr>
          <w:rFonts w:ascii="仿宋_GB2312" w:eastAsia="仿宋_GB2312" w:hAnsi="仿宋" w:cs="Times New Roman"/>
          <w:color w:val="000000" w:themeColor="text1"/>
          <w:kern w:val="0"/>
          <w:sz w:val="32"/>
          <w:szCs w:val="32"/>
        </w:rPr>
        <w:t>指南</w:t>
      </w:r>
    </w:p>
    <w:p w:rsidR="00DE49B8"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1</w:t>
      </w:r>
      <w:r>
        <w:rPr>
          <w:rFonts w:ascii="仿宋_GB2312" w:eastAsia="仿宋_GB2312" w:hAnsi="仿宋" w:cs="Times New Roman" w:hint="eastAsia"/>
          <w:color w:val="000000" w:themeColor="text1"/>
          <w:kern w:val="0"/>
          <w:sz w:val="32"/>
          <w:szCs w:val="32"/>
        </w:rPr>
        <w:t>）</w:t>
      </w:r>
      <w:r w:rsidR="00DE49B8" w:rsidRPr="00CF6F66">
        <w:rPr>
          <w:rFonts w:ascii="仿宋_GB2312" w:eastAsia="仿宋_GB2312" w:hAnsi="仿宋" w:cs="Times New Roman" w:hint="eastAsia"/>
          <w:color w:val="000000" w:themeColor="text1"/>
          <w:kern w:val="0"/>
          <w:sz w:val="32"/>
          <w:szCs w:val="32"/>
        </w:rPr>
        <w:t>对【成份】项的书写要求进行修改：</w:t>
      </w:r>
    </w:p>
    <w:p w:rsidR="00DE49B8" w:rsidRPr="00CF6F66" w:rsidRDefault="00DE49B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因为患者可能对药物所含的某种辅料过敏，为保证患者用药安全，将原来的“ 4、处方中含有可能引起严重不良反应的辅料的，该项下应当列出该辅料名称。5、注射剂应当列出全部辅料名称。”予以合并，修改为：“4、辅料：应当列出</w:t>
      </w:r>
      <w:r w:rsidR="00F2279D" w:rsidRPr="00CF6F66">
        <w:rPr>
          <w:rFonts w:ascii="仿宋_GB2312" w:eastAsia="仿宋_GB2312" w:hAnsi="仿宋" w:cs="Times New Roman" w:hint="eastAsia"/>
          <w:color w:val="000000" w:themeColor="text1"/>
          <w:kern w:val="0"/>
          <w:sz w:val="32"/>
          <w:szCs w:val="32"/>
        </w:rPr>
        <w:t>药品中所含</w:t>
      </w:r>
      <w:r w:rsidRPr="00CF6F66">
        <w:rPr>
          <w:rFonts w:ascii="仿宋_GB2312" w:eastAsia="仿宋_GB2312" w:hAnsi="仿宋" w:cs="Times New Roman" w:hint="eastAsia"/>
          <w:color w:val="000000" w:themeColor="text1"/>
          <w:kern w:val="0"/>
          <w:sz w:val="32"/>
          <w:szCs w:val="32"/>
        </w:rPr>
        <w:t>全部辅料</w:t>
      </w:r>
      <w:r w:rsidR="00F2279D" w:rsidRPr="00CF6F66">
        <w:rPr>
          <w:rFonts w:ascii="仿宋_GB2312" w:eastAsia="仿宋_GB2312" w:hAnsi="仿宋" w:cs="Times New Roman" w:hint="eastAsia"/>
          <w:color w:val="000000" w:themeColor="text1"/>
          <w:kern w:val="0"/>
          <w:sz w:val="32"/>
          <w:szCs w:val="32"/>
        </w:rPr>
        <w:t>的</w:t>
      </w:r>
      <w:r w:rsidRPr="00CF6F66">
        <w:rPr>
          <w:rFonts w:ascii="仿宋_GB2312" w:eastAsia="仿宋_GB2312" w:hAnsi="仿宋" w:cs="Times New Roman" w:hint="eastAsia"/>
          <w:color w:val="000000" w:themeColor="text1"/>
          <w:kern w:val="0"/>
          <w:sz w:val="32"/>
          <w:szCs w:val="32"/>
        </w:rPr>
        <w:t>名称。”</w:t>
      </w:r>
    </w:p>
    <w:p w:rsidR="00DE49B8" w:rsidRPr="00CF6F66" w:rsidRDefault="00DE49B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同时，增加“5、冻干制品的溶媒。</w:t>
      </w:r>
      <w:r w:rsidR="00B44CCF" w:rsidRPr="00CF6F66">
        <w:rPr>
          <w:rFonts w:ascii="仿宋_GB2312" w:eastAsia="仿宋_GB2312" w:hAnsi="仿宋" w:cs="Times New Roman" w:hint="eastAsia"/>
          <w:color w:val="000000" w:themeColor="text1"/>
          <w:kern w:val="0"/>
          <w:sz w:val="32"/>
          <w:szCs w:val="32"/>
        </w:rPr>
        <w:t>”</w:t>
      </w:r>
    </w:p>
    <w:p w:rsidR="00DE49B8"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2</w:t>
      </w:r>
      <w:r>
        <w:rPr>
          <w:rFonts w:ascii="仿宋_GB2312" w:eastAsia="仿宋_GB2312" w:hAnsi="仿宋" w:cs="Times New Roman" w:hint="eastAsia"/>
          <w:color w:val="000000" w:themeColor="text1"/>
          <w:kern w:val="0"/>
          <w:sz w:val="32"/>
          <w:szCs w:val="32"/>
        </w:rPr>
        <w:t>）</w:t>
      </w:r>
      <w:r w:rsidR="00DE49B8" w:rsidRPr="00CF6F66">
        <w:rPr>
          <w:rFonts w:ascii="仿宋_GB2312" w:eastAsia="仿宋_GB2312" w:hAnsi="仿宋" w:cs="Times New Roman" w:hint="eastAsia"/>
          <w:color w:val="000000" w:themeColor="text1"/>
          <w:kern w:val="0"/>
          <w:sz w:val="32"/>
          <w:szCs w:val="32"/>
        </w:rPr>
        <w:t>将【性状】项的“包括药品的外观、臭、味、溶解度以及物理常数等。”中的“臭” 更正为 “嗅”。</w:t>
      </w:r>
    </w:p>
    <w:p w:rsidR="000A2A88"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4F13F0" w:rsidRPr="00CF6F66">
        <w:rPr>
          <w:rFonts w:ascii="仿宋_GB2312" w:eastAsia="仿宋_GB2312" w:hAnsi="仿宋" w:cs="Times New Roman" w:hint="eastAsia"/>
          <w:color w:val="000000" w:themeColor="text1"/>
          <w:kern w:val="0"/>
          <w:sz w:val="32"/>
          <w:szCs w:val="32"/>
        </w:rPr>
        <w:t>3</w:t>
      </w:r>
      <w:r>
        <w:rPr>
          <w:rFonts w:ascii="仿宋_GB2312" w:eastAsia="仿宋_GB2312" w:hAnsi="仿宋" w:cs="Times New Roman" w:hint="eastAsia"/>
          <w:color w:val="000000" w:themeColor="text1"/>
          <w:kern w:val="0"/>
          <w:sz w:val="32"/>
          <w:szCs w:val="32"/>
        </w:rPr>
        <w:t>）</w:t>
      </w:r>
      <w:r w:rsidR="000A2A88" w:rsidRPr="00CF6F66">
        <w:rPr>
          <w:rFonts w:ascii="仿宋_GB2312" w:eastAsia="仿宋_GB2312" w:hAnsi="仿宋" w:cs="Times New Roman" w:hint="eastAsia"/>
          <w:color w:val="000000" w:themeColor="text1"/>
          <w:kern w:val="0"/>
          <w:sz w:val="32"/>
          <w:szCs w:val="32"/>
        </w:rPr>
        <w:t>【警告和注意事项】</w:t>
      </w:r>
    </w:p>
    <w:p w:rsidR="000A2A88" w:rsidRPr="00CF6F66" w:rsidRDefault="000A2A8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增加了对警告有关信息的书写要求。</w:t>
      </w:r>
    </w:p>
    <w:p w:rsidR="00CC778D" w:rsidRPr="00CF6F66" w:rsidRDefault="000A2A8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删除“滥用或者药物依赖性内容可以在该项目下列出。”</w:t>
      </w:r>
    </w:p>
    <w:p w:rsidR="000A2A88"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0A2A88" w:rsidRPr="00CF6F66">
        <w:rPr>
          <w:rFonts w:ascii="仿宋_GB2312" w:eastAsia="仿宋_GB2312" w:hAnsi="仿宋" w:cs="Times New Roman" w:hint="eastAsia"/>
          <w:color w:val="000000" w:themeColor="text1"/>
          <w:kern w:val="0"/>
          <w:sz w:val="32"/>
          <w:szCs w:val="32"/>
        </w:rPr>
        <w:t>4</w:t>
      </w:r>
      <w:r>
        <w:rPr>
          <w:rFonts w:ascii="仿宋_GB2312" w:eastAsia="仿宋_GB2312" w:hAnsi="仿宋" w:cs="Times New Roman" w:hint="eastAsia"/>
          <w:color w:val="000000" w:themeColor="text1"/>
          <w:kern w:val="0"/>
          <w:sz w:val="32"/>
          <w:szCs w:val="32"/>
        </w:rPr>
        <w:t>）</w:t>
      </w:r>
      <w:r w:rsidR="00F2279D" w:rsidRPr="00CF6F66">
        <w:rPr>
          <w:rFonts w:ascii="仿宋_GB2312" w:eastAsia="仿宋_GB2312" w:hAnsi="仿宋" w:cs="Times New Roman" w:hint="eastAsia"/>
          <w:color w:val="000000" w:themeColor="text1"/>
          <w:kern w:val="0"/>
          <w:sz w:val="32"/>
          <w:szCs w:val="32"/>
        </w:rPr>
        <w:t>增加</w:t>
      </w:r>
      <w:r w:rsidR="000A2A88" w:rsidRPr="00CF6F66">
        <w:rPr>
          <w:rFonts w:ascii="仿宋_GB2312" w:eastAsia="仿宋_GB2312" w:hAnsi="仿宋" w:cs="Times New Roman" w:hint="eastAsia"/>
          <w:color w:val="000000" w:themeColor="text1"/>
          <w:kern w:val="0"/>
          <w:sz w:val="32"/>
          <w:szCs w:val="32"/>
        </w:rPr>
        <w:t>【药物滥用和药物依赖】项</w:t>
      </w:r>
    </w:p>
    <w:p w:rsidR="000A2A88" w:rsidRPr="00CF6F66" w:rsidRDefault="000A2A8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镇痛、麻醉、精神药物等有可能导致药物滥用或依赖，需阐明与之有关的内容，合理控制，避免药物滥用，避免/减少药物依赖。</w:t>
      </w:r>
    </w:p>
    <w:p w:rsidR="000A2A88" w:rsidRPr="00CF6F66" w:rsidRDefault="000A2A88" w:rsidP="00455499">
      <w:pPr>
        <w:snapToGrid w:val="0"/>
        <w:spacing w:line="600" w:lineRule="exact"/>
        <w:ind w:firstLine="476"/>
        <w:rPr>
          <w:rFonts w:ascii="仿宋_GB2312" w:eastAsia="仿宋_GB2312" w:hAnsi="仿宋" w:cs="Times New Roman"/>
          <w:color w:val="000000" w:themeColor="text1"/>
          <w:kern w:val="0"/>
          <w:sz w:val="32"/>
          <w:szCs w:val="32"/>
        </w:rPr>
      </w:pPr>
      <w:r w:rsidRPr="00CF6F66">
        <w:rPr>
          <w:rFonts w:ascii="仿宋_GB2312" w:eastAsia="仿宋_GB2312" w:hAnsi="仿宋" w:cs="Times New Roman" w:hint="eastAsia"/>
          <w:color w:val="000000" w:themeColor="text1"/>
          <w:kern w:val="0"/>
          <w:sz w:val="32"/>
          <w:szCs w:val="32"/>
        </w:rPr>
        <w:t>对于不存在该问题的药物，不保留该项内容。</w:t>
      </w:r>
    </w:p>
    <w:p w:rsidR="00CC778D" w:rsidRPr="00CF6F66" w:rsidRDefault="000F53CA" w:rsidP="00455499">
      <w:pPr>
        <w:snapToGrid w:val="0"/>
        <w:spacing w:line="600" w:lineRule="exact"/>
        <w:ind w:firstLine="476"/>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w:t>
      </w:r>
      <w:r w:rsidR="000A2A88" w:rsidRPr="00CF6F66">
        <w:rPr>
          <w:rFonts w:ascii="仿宋_GB2312" w:eastAsia="仿宋_GB2312" w:hAnsi="仿宋" w:cs="Times New Roman" w:hint="eastAsia"/>
          <w:color w:val="000000" w:themeColor="text1"/>
          <w:kern w:val="0"/>
          <w:sz w:val="32"/>
          <w:szCs w:val="32"/>
        </w:rPr>
        <w:t>5</w:t>
      </w:r>
      <w:r>
        <w:rPr>
          <w:rFonts w:ascii="仿宋_GB2312" w:eastAsia="仿宋_GB2312" w:hAnsi="仿宋" w:cs="Times New Roman" w:hint="eastAsia"/>
          <w:color w:val="000000" w:themeColor="text1"/>
          <w:kern w:val="0"/>
          <w:sz w:val="32"/>
          <w:szCs w:val="32"/>
        </w:rPr>
        <w:t>）</w:t>
      </w:r>
      <w:r w:rsidR="000A2A88" w:rsidRPr="00CF6F66">
        <w:rPr>
          <w:rFonts w:ascii="仿宋_GB2312" w:eastAsia="仿宋_GB2312" w:hAnsi="仿宋" w:cs="Times New Roman" w:hint="eastAsia"/>
          <w:color w:val="000000" w:themeColor="text1"/>
          <w:kern w:val="0"/>
          <w:sz w:val="32"/>
          <w:szCs w:val="32"/>
        </w:rPr>
        <w:t>列出了上市许可持有人、包装厂、境内联系机构有关信息的书写要求。</w:t>
      </w:r>
    </w:p>
    <w:p w:rsidR="000A2A88" w:rsidRPr="00145B41" w:rsidRDefault="003115A7" w:rsidP="00455499">
      <w:pPr>
        <w:snapToGrid w:val="0"/>
        <w:spacing w:line="600" w:lineRule="exact"/>
        <w:ind w:firstLine="476"/>
        <w:rPr>
          <w:rFonts w:ascii="楷体_GB2312" w:eastAsia="楷体_GB2312" w:hAnsi="仿宋" w:cs="Times New Roman"/>
          <w:kern w:val="0"/>
          <w:sz w:val="32"/>
          <w:szCs w:val="32"/>
        </w:rPr>
      </w:pPr>
      <w:r w:rsidRPr="00145B41">
        <w:rPr>
          <w:rFonts w:ascii="楷体_GB2312" w:eastAsia="楷体_GB2312" w:hAnsi="仿宋" w:cs="Times New Roman" w:hint="eastAsia"/>
          <w:kern w:val="0"/>
          <w:sz w:val="32"/>
          <w:szCs w:val="32"/>
        </w:rPr>
        <w:t>（二）预防用生物制品说明书通用格式和撰写指南</w:t>
      </w:r>
    </w:p>
    <w:p w:rsidR="00DB05BF" w:rsidRDefault="00F33FF1" w:rsidP="00455499">
      <w:pPr>
        <w:snapToGrid w:val="0"/>
        <w:spacing w:line="600" w:lineRule="exact"/>
        <w:ind w:firstLine="476"/>
        <w:rPr>
          <w:rFonts w:ascii="仿宋_GB2312" w:eastAsia="仿宋_GB2312" w:hAnsi="仿宋" w:cs="Times New Roman"/>
          <w:kern w:val="0"/>
          <w:sz w:val="32"/>
          <w:szCs w:val="32"/>
        </w:rPr>
      </w:pPr>
      <w:r w:rsidRPr="00145B41">
        <w:rPr>
          <w:rFonts w:ascii="仿宋_GB2312" w:eastAsia="仿宋_GB2312" w:hAnsi="仿宋" w:cs="Times New Roman" w:hint="eastAsia"/>
          <w:kern w:val="0"/>
          <w:sz w:val="32"/>
          <w:szCs w:val="32"/>
        </w:rPr>
        <w:t>1.通用格式</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（1）在说明书标题下方增加“请仔细阅读说明书并在医</w:t>
      </w:r>
      <w:r w:rsidRPr="00442E04">
        <w:rPr>
          <w:rFonts w:ascii="仿宋_GB2312" w:eastAsia="仿宋_GB2312" w:hAnsi="仿宋" w:cs="Times New Roman" w:hint="eastAsia"/>
          <w:kern w:val="0"/>
          <w:sz w:val="32"/>
          <w:szCs w:val="32"/>
        </w:rPr>
        <w:lastRenderedPageBreak/>
        <w:t>师指导下使用”。</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（2）增加【临床试验】，撰写内容要求应当结合临床试验数据，准确、客观地进行描述。</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（3）增加【药物相互作用】项。主要描述与其他疫苗或药物同时应用的信息，该部分内容应基于相应临床数据进行描述。没有相应临床数据且无可靠参考文献的，应在该项下予以说明。</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（4）增加【孕妇及哺乳期妇女用药】项。主要考虑近年成人使用疫苗逐渐增多，增加该项，旨在更好地保障用药安全。该项的内容应基于获得的临床及非临床数据。</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（5）增加【老年用药】和【儿童用药】。增加该两项，主要考虑到老年人群和儿童因与成人存在免疫反应方面的差异，可能导致在接种程序和剂量等方面有所区别等。</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（6）增加【药物过量】项。主要考虑到多人份包装疫苗，可能出现药物过量情况，增加该项。</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（7）增加【警告】项。该项内容与警示</w:t>
      </w:r>
      <w:proofErr w:type="gramStart"/>
      <w:r w:rsidRPr="00442E04">
        <w:rPr>
          <w:rFonts w:ascii="仿宋_GB2312" w:eastAsia="仿宋_GB2312" w:hAnsi="仿宋" w:cs="Times New Roman" w:hint="eastAsia"/>
          <w:kern w:val="0"/>
          <w:sz w:val="32"/>
          <w:szCs w:val="32"/>
        </w:rPr>
        <w:t>语部分</w:t>
      </w:r>
      <w:proofErr w:type="gramEnd"/>
      <w:r w:rsidRPr="00442E04">
        <w:rPr>
          <w:rFonts w:ascii="仿宋_GB2312" w:eastAsia="仿宋_GB2312" w:hAnsi="仿宋" w:cs="Times New Roman" w:hint="eastAsia"/>
          <w:kern w:val="0"/>
          <w:sz w:val="32"/>
          <w:szCs w:val="32"/>
        </w:rPr>
        <w:t>相呼应，位于说明书正文前面，以更好起到警示作用。</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需要说明的是，以上</w:t>
      </w:r>
      <w:proofErr w:type="gramStart"/>
      <w:r w:rsidRPr="00442E04">
        <w:rPr>
          <w:rFonts w:ascii="仿宋_GB2312" w:eastAsia="仿宋_GB2312" w:hAnsi="仿宋" w:cs="Times New Roman" w:hint="eastAsia"/>
          <w:kern w:val="0"/>
          <w:sz w:val="32"/>
          <w:szCs w:val="32"/>
        </w:rPr>
        <w:t>各项除</w:t>
      </w:r>
      <w:proofErr w:type="gramEnd"/>
      <w:r w:rsidRPr="00442E04">
        <w:rPr>
          <w:rFonts w:ascii="仿宋_GB2312" w:eastAsia="仿宋_GB2312" w:hAnsi="仿宋" w:cs="Times New Roman" w:hint="eastAsia"/>
          <w:kern w:val="0"/>
          <w:sz w:val="32"/>
          <w:szCs w:val="32"/>
        </w:rPr>
        <w:t>【药物相互作用】和【临床试验】外，其它各项视疫苗特点而定，不适用者可不列出。</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除以上内容外，根据新《药品管理法》及《药品注册管理办法》，增加【上市许可持有人】信息。对于进口药品，根据实际情况可增加【包装厂】信息，同时要求增加【境内联系机构】信息。</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lastRenderedPageBreak/>
        <w:t>2.撰写指南</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重点对</w:t>
      </w:r>
      <w:r w:rsidR="0099561B">
        <w:rPr>
          <w:rFonts w:ascii="仿宋_GB2312" w:eastAsia="仿宋_GB2312" w:hAnsi="仿宋" w:cs="Times New Roman" w:hint="eastAsia"/>
          <w:kern w:val="0"/>
          <w:sz w:val="32"/>
          <w:szCs w:val="32"/>
        </w:rPr>
        <w:t>【接种对象】、【作用与用途】、【免疫程序和剂量】、【不良反应】</w:t>
      </w:r>
      <w:r w:rsidR="0099561B" w:rsidRPr="00442E04">
        <w:rPr>
          <w:rFonts w:ascii="仿宋_GB2312" w:eastAsia="仿宋_GB2312" w:hAnsi="仿宋" w:cs="Times New Roman" w:hint="eastAsia"/>
          <w:kern w:val="0"/>
          <w:sz w:val="32"/>
          <w:szCs w:val="32"/>
        </w:rPr>
        <w:t>及</w:t>
      </w:r>
      <w:r w:rsidRPr="00442E04">
        <w:rPr>
          <w:rFonts w:ascii="仿宋_GB2312" w:eastAsia="仿宋_GB2312" w:hAnsi="仿宋" w:cs="Times New Roman" w:hint="eastAsia"/>
          <w:kern w:val="0"/>
          <w:sz w:val="32"/>
          <w:szCs w:val="32"/>
        </w:rPr>
        <w:t>【禁忌】等项内容进行了完善。</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（1）【接种对象】项。增加了接种对象的年龄描述应与本疫苗临床试验人群一致，必要时建议婴幼儿人群以月龄描述等相关内容。</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2）【作用与用途】项。为使疫苗的作用描述更加具体明确，增加了“必要时需要明确所能预防疾病的病原体或型别和疾病的严重程度，以及对其它相关病原体或型别（疫苗所含型别以外）的所致疾病的预防作用。”</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（3）【免疫程序和剂量】项。增加特殊接种途径或使用接种装置相关内容。</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（4）【不良反应】项。对该项的撰写要求更加具体、细化。并强调了该项应根据相应研究数据及药品监管机构的要求等及时进行更新。</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（5）【禁忌】项。为更好地进行风险控制，尤其对创新型疫苗。该项增加“要充分考虑【不良反应】项中严重不良事件的发生情况，对于新型疫苗还要考虑本品临床试验时作为禁忌排除的人群情况”。</w:t>
      </w:r>
    </w:p>
    <w:p w:rsidR="00442E04" w:rsidRPr="00442E04" w:rsidRDefault="00442E04" w:rsidP="00442E04">
      <w:pPr>
        <w:snapToGrid w:val="0"/>
        <w:spacing w:line="600" w:lineRule="exact"/>
        <w:ind w:firstLine="476"/>
        <w:rPr>
          <w:rFonts w:ascii="仿宋_GB2312" w:eastAsia="仿宋_GB2312" w:hAnsi="仿宋" w:cs="Times New Roman"/>
          <w:kern w:val="0"/>
          <w:sz w:val="32"/>
          <w:szCs w:val="32"/>
        </w:rPr>
      </w:pPr>
      <w:r w:rsidRPr="00442E04">
        <w:rPr>
          <w:rFonts w:ascii="仿宋_GB2312" w:eastAsia="仿宋_GB2312" w:hAnsi="仿宋" w:cs="Times New Roman" w:hint="eastAsia"/>
          <w:kern w:val="0"/>
          <w:sz w:val="32"/>
          <w:szCs w:val="32"/>
        </w:rPr>
        <w:t>（6）列出了上市许可持有人、包装厂、境内联系机构有关信息的书写要求。</w:t>
      </w:r>
    </w:p>
    <w:p w:rsidR="003115A7" w:rsidRDefault="003115A7" w:rsidP="00455499">
      <w:pPr>
        <w:snapToGrid w:val="0"/>
        <w:spacing w:line="600" w:lineRule="exact"/>
        <w:ind w:firstLine="476"/>
        <w:rPr>
          <w:rFonts w:ascii="楷体_GB2312" w:eastAsia="楷体_GB2312" w:hAnsi="仿宋" w:cs="Times New Roman"/>
          <w:color w:val="000000" w:themeColor="text1"/>
          <w:kern w:val="0"/>
          <w:sz w:val="32"/>
          <w:szCs w:val="32"/>
        </w:rPr>
      </w:pPr>
      <w:r>
        <w:rPr>
          <w:rFonts w:ascii="楷体_GB2312" w:eastAsia="楷体_GB2312" w:hAnsi="仿宋" w:cs="Times New Roman" w:hint="eastAsia"/>
          <w:color w:val="000000" w:themeColor="text1"/>
          <w:kern w:val="0"/>
          <w:sz w:val="32"/>
          <w:szCs w:val="32"/>
        </w:rPr>
        <w:t>（</w:t>
      </w:r>
      <w:r>
        <w:rPr>
          <w:rFonts w:ascii="楷体_GB2312" w:eastAsia="楷体_GB2312" w:hAnsi="仿宋" w:cs="Times New Roman"/>
          <w:color w:val="000000" w:themeColor="text1"/>
          <w:kern w:val="0"/>
          <w:sz w:val="32"/>
          <w:szCs w:val="32"/>
        </w:rPr>
        <w:t>三）</w:t>
      </w:r>
      <w:r w:rsidRPr="003115A7">
        <w:rPr>
          <w:rFonts w:ascii="楷体_GB2312" w:eastAsia="楷体_GB2312" w:hAnsi="仿宋" w:cs="Times New Roman" w:hint="eastAsia"/>
          <w:color w:val="000000" w:themeColor="text1"/>
          <w:kern w:val="0"/>
          <w:sz w:val="32"/>
          <w:szCs w:val="32"/>
        </w:rPr>
        <w:t>放射性药品说明书通用格式和撰写指南</w:t>
      </w:r>
    </w:p>
    <w:p w:rsidR="00CD7F86" w:rsidRPr="003115A7" w:rsidRDefault="00EC7456" w:rsidP="00455499">
      <w:pPr>
        <w:snapToGrid w:val="0"/>
        <w:spacing w:line="600" w:lineRule="exact"/>
        <w:ind w:firstLine="476"/>
        <w:rPr>
          <w:rFonts w:ascii="楷体_GB2312" w:eastAsia="楷体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相关说明书</w:t>
      </w:r>
      <w:r>
        <w:rPr>
          <w:rFonts w:ascii="仿宋_GB2312" w:eastAsia="仿宋_GB2312" w:hAnsi="仿宋" w:cs="Times New Roman"/>
          <w:color w:val="000000" w:themeColor="text1"/>
          <w:kern w:val="0"/>
          <w:sz w:val="32"/>
          <w:szCs w:val="32"/>
        </w:rPr>
        <w:t>中</w:t>
      </w:r>
      <w:r w:rsidR="00CD7F86" w:rsidRPr="00CF6F66">
        <w:rPr>
          <w:rFonts w:ascii="仿宋_GB2312" w:eastAsia="仿宋_GB2312" w:hAnsi="仿宋" w:cs="Times New Roman" w:hint="eastAsia"/>
          <w:color w:val="000000" w:themeColor="text1"/>
          <w:kern w:val="0"/>
          <w:sz w:val="32"/>
          <w:szCs w:val="32"/>
        </w:rPr>
        <w:t>根据</w:t>
      </w:r>
      <w:r w:rsidR="00CD7F86">
        <w:rPr>
          <w:rFonts w:ascii="仿宋_GB2312" w:eastAsia="仿宋_GB2312" w:hAnsi="仿宋" w:cs="Times New Roman" w:hint="eastAsia"/>
          <w:color w:val="000000" w:themeColor="text1"/>
          <w:kern w:val="0"/>
          <w:sz w:val="32"/>
          <w:szCs w:val="32"/>
        </w:rPr>
        <w:t>新《</w:t>
      </w:r>
      <w:r w:rsidR="00CD7F86" w:rsidRPr="00CF6F66">
        <w:rPr>
          <w:rFonts w:ascii="仿宋_GB2312" w:eastAsia="仿宋_GB2312" w:hAnsi="仿宋" w:cs="Times New Roman" w:hint="eastAsia"/>
          <w:color w:val="000000" w:themeColor="text1"/>
          <w:kern w:val="0"/>
          <w:sz w:val="32"/>
          <w:szCs w:val="32"/>
        </w:rPr>
        <w:t>药品管理法</w:t>
      </w:r>
      <w:r w:rsidR="00CD7F86">
        <w:rPr>
          <w:rFonts w:ascii="仿宋_GB2312" w:eastAsia="仿宋_GB2312" w:hAnsi="仿宋" w:cs="Times New Roman" w:hint="eastAsia"/>
          <w:color w:val="000000" w:themeColor="text1"/>
          <w:kern w:val="0"/>
          <w:sz w:val="32"/>
          <w:szCs w:val="32"/>
        </w:rPr>
        <w:t>》及</w:t>
      </w:r>
      <w:r w:rsidR="00CD7F86">
        <w:rPr>
          <w:rFonts w:ascii="仿宋_GB2312" w:eastAsia="仿宋_GB2312" w:hAnsi="仿宋" w:cs="Times New Roman"/>
          <w:color w:val="000000" w:themeColor="text1"/>
          <w:kern w:val="0"/>
          <w:sz w:val="32"/>
          <w:szCs w:val="32"/>
        </w:rPr>
        <w:t>《药品注册</w:t>
      </w:r>
      <w:r w:rsidR="00CD7F86">
        <w:rPr>
          <w:rFonts w:ascii="仿宋_GB2312" w:eastAsia="仿宋_GB2312" w:hAnsi="仿宋" w:cs="Times New Roman" w:hint="eastAsia"/>
          <w:color w:val="000000" w:themeColor="text1"/>
          <w:kern w:val="0"/>
          <w:sz w:val="32"/>
          <w:szCs w:val="32"/>
        </w:rPr>
        <w:t>管理</w:t>
      </w:r>
      <w:r w:rsidR="00CD7F86">
        <w:rPr>
          <w:rFonts w:ascii="仿宋_GB2312" w:eastAsia="仿宋_GB2312" w:hAnsi="仿宋" w:cs="Times New Roman"/>
          <w:color w:val="000000" w:themeColor="text1"/>
          <w:kern w:val="0"/>
          <w:sz w:val="32"/>
          <w:szCs w:val="32"/>
        </w:rPr>
        <w:t>办</w:t>
      </w:r>
      <w:r w:rsidR="00CD7F86">
        <w:rPr>
          <w:rFonts w:ascii="仿宋_GB2312" w:eastAsia="仿宋_GB2312" w:hAnsi="仿宋" w:cs="Times New Roman"/>
          <w:color w:val="000000" w:themeColor="text1"/>
          <w:kern w:val="0"/>
          <w:sz w:val="32"/>
          <w:szCs w:val="32"/>
        </w:rPr>
        <w:lastRenderedPageBreak/>
        <w:t>法》</w:t>
      </w:r>
      <w:r w:rsidR="00CD7F86" w:rsidRPr="00CF6F66">
        <w:rPr>
          <w:rFonts w:ascii="仿宋_GB2312" w:eastAsia="仿宋_GB2312" w:hAnsi="仿宋" w:cs="Times New Roman" w:hint="eastAsia"/>
          <w:color w:val="000000" w:themeColor="text1"/>
          <w:kern w:val="0"/>
          <w:sz w:val="32"/>
          <w:szCs w:val="32"/>
        </w:rPr>
        <w:t>，增加【上市许可持有人】</w:t>
      </w:r>
      <w:r w:rsidR="00731489">
        <w:rPr>
          <w:rFonts w:ascii="仿宋_GB2312" w:eastAsia="仿宋_GB2312" w:hAnsi="仿宋" w:cs="Times New Roman" w:hint="eastAsia"/>
          <w:color w:val="000000" w:themeColor="text1"/>
          <w:kern w:val="0"/>
          <w:sz w:val="32"/>
          <w:szCs w:val="32"/>
        </w:rPr>
        <w:t>等</w:t>
      </w:r>
      <w:r w:rsidR="00CD7F86" w:rsidRPr="00CF6F66">
        <w:rPr>
          <w:rFonts w:ascii="仿宋_GB2312" w:eastAsia="仿宋_GB2312" w:hAnsi="仿宋" w:cs="Times New Roman" w:hint="eastAsia"/>
          <w:color w:val="000000" w:themeColor="text1"/>
          <w:kern w:val="0"/>
          <w:sz w:val="32"/>
          <w:szCs w:val="32"/>
        </w:rPr>
        <w:t>信息</w:t>
      </w:r>
      <w:r w:rsidR="0080493F">
        <w:rPr>
          <w:rFonts w:ascii="仿宋_GB2312" w:eastAsia="仿宋_GB2312" w:hAnsi="仿宋" w:cs="Times New Roman" w:hint="eastAsia"/>
          <w:color w:val="000000" w:themeColor="text1"/>
          <w:kern w:val="0"/>
          <w:sz w:val="32"/>
          <w:szCs w:val="32"/>
        </w:rPr>
        <w:t>，</w:t>
      </w:r>
      <w:r w:rsidR="0080493F" w:rsidRPr="0080493F">
        <w:rPr>
          <w:rFonts w:ascii="仿宋_GB2312" w:eastAsia="仿宋_GB2312" w:hAnsi="仿宋" w:cs="Times New Roman" w:hint="eastAsia"/>
          <w:color w:val="000000" w:themeColor="text1"/>
          <w:kern w:val="0"/>
          <w:sz w:val="32"/>
          <w:szCs w:val="32"/>
        </w:rPr>
        <w:t>列出了上市许可持有人、包装厂、境内联系机构有关信息的书写要求。</w:t>
      </w:r>
    </w:p>
    <w:p w:rsidR="008C3703" w:rsidRPr="00CF6F66" w:rsidRDefault="008C3703" w:rsidP="000F53CA">
      <w:pPr>
        <w:snapToGrid w:val="0"/>
        <w:spacing w:line="600" w:lineRule="exact"/>
        <w:ind w:right="320" w:firstLine="476"/>
        <w:jc w:val="right"/>
        <w:rPr>
          <w:rFonts w:ascii="仿宋_GB2312" w:eastAsia="仿宋_GB2312" w:hAnsi="仿宋" w:cs="Times New Roman"/>
          <w:color w:val="000000" w:themeColor="text1"/>
          <w:kern w:val="0"/>
          <w:sz w:val="32"/>
          <w:szCs w:val="32"/>
        </w:rPr>
      </w:pPr>
    </w:p>
    <w:sectPr w:rsidR="008C3703" w:rsidRPr="00CF6F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B5" w:rsidRDefault="00CD3EB5" w:rsidP="003A76B5">
      <w:r>
        <w:separator/>
      </w:r>
    </w:p>
  </w:endnote>
  <w:endnote w:type="continuationSeparator" w:id="0">
    <w:p w:rsidR="00CD3EB5" w:rsidRDefault="00CD3EB5" w:rsidP="003A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14024"/>
      <w:docPartObj>
        <w:docPartGallery w:val="Page Numbers (Bottom of Page)"/>
        <w:docPartUnique/>
      </w:docPartObj>
    </w:sdtPr>
    <w:sdtEndPr/>
    <w:sdtContent>
      <w:p w:rsidR="00D45772" w:rsidRDefault="00D45772">
        <w:pPr>
          <w:pStyle w:val="a6"/>
          <w:jc w:val="center"/>
        </w:pPr>
        <w:r>
          <w:fldChar w:fldCharType="begin"/>
        </w:r>
        <w:r>
          <w:instrText>PAGE   \* MERGEFORMAT</w:instrText>
        </w:r>
        <w:r>
          <w:fldChar w:fldCharType="separate"/>
        </w:r>
        <w:r w:rsidR="00BA1AD0" w:rsidRPr="00BA1AD0">
          <w:rPr>
            <w:noProof/>
            <w:lang w:val="zh-CN"/>
          </w:rPr>
          <w:t>1</w:t>
        </w:r>
        <w:r>
          <w:fldChar w:fldCharType="end"/>
        </w:r>
      </w:p>
    </w:sdtContent>
  </w:sdt>
  <w:p w:rsidR="00D45772" w:rsidRDefault="00D4577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B5" w:rsidRDefault="00CD3EB5" w:rsidP="003A76B5">
      <w:r>
        <w:separator/>
      </w:r>
    </w:p>
  </w:footnote>
  <w:footnote w:type="continuationSeparator" w:id="0">
    <w:p w:rsidR="00CD3EB5" w:rsidRDefault="00CD3EB5" w:rsidP="003A76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797C"/>
    <w:multiLevelType w:val="hybridMultilevel"/>
    <w:tmpl w:val="1E6EE0CC"/>
    <w:lvl w:ilvl="0" w:tplc="F4C84D68">
      <w:start w:val="1"/>
      <w:numFmt w:val="decimal"/>
      <w:lvlText w:val="%1、"/>
      <w:lvlJc w:val="left"/>
      <w:pPr>
        <w:ind w:left="1196" w:hanging="720"/>
      </w:pPr>
      <w:rPr>
        <w:rFonts w:ascii="仿宋" w:eastAsia="仿宋" w:hAnsi="仿宋" w:hint="default"/>
        <w:color w:val="000000" w:themeColor="text1"/>
        <w:sz w:val="28"/>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 w15:restartNumberingAfterBreak="0">
    <w:nsid w:val="3D721115"/>
    <w:multiLevelType w:val="hybridMultilevel"/>
    <w:tmpl w:val="5128C0A2"/>
    <w:lvl w:ilvl="0" w:tplc="93940050">
      <w:start w:val="1"/>
      <w:numFmt w:val="japaneseCounting"/>
      <w:lvlText w:val="%1、"/>
      <w:lvlJc w:val="left"/>
      <w:pPr>
        <w:ind w:left="1196" w:hanging="72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AF"/>
    <w:rsid w:val="00033F41"/>
    <w:rsid w:val="00056490"/>
    <w:rsid w:val="0006316F"/>
    <w:rsid w:val="000A2A88"/>
    <w:rsid w:val="000F53CA"/>
    <w:rsid w:val="00104EAB"/>
    <w:rsid w:val="00120422"/>
    <w:rsid w:val="00131F89"/>
    <w:rsid w:val="00133706"/>
    <w:rsid w:val="00145B41"/>
    <w:rsid w:val="00157E0A"/>
    <w:rsid w:val="001C6E2D"/>
    <w:rsid w:val="00243409"/>
    <w:rsid w:val="00254E02"/>
    <w:rsid w:val="00277158"/>
    <w:rsid w:val="002856F2"/>
    <w:rsid w:val="00310783"/>
    <w:rsid w:val="003115A7"/>
    <w:rsid w:val="00320A8F"/>
    <w:rsid w:val="00367EDA"/>
    <w:rsid w:val="003728F0"/>
    <w:rsid w:val="003A28E3"/>
    <w:rsid w:val="003A76B5"/>
    <w:rsid w:val="003D3BA6"/>
    <w:rsid w:val="003F26FC"/>
    <w:rsid w:val="00403426"/>
    <w:rsid w:val="00425DB4"/>
    <w:rsid w:val="00435044"/>
    <w:rsid w:val="00442E04"/>
    <w:rsid w:val="00455499"/>
    <w:rsid w:val="004679A0"/>
    <w:rsid w:val="00483CF8"/>
    <w:rsid w:val="00494FB1"/>
    <w:rsid w:val="004F13F0"/>
    <w:rsid w:val="00501244"/>
    <w:rsid w:val="0050601F"/>
    <w:rsid w:val="00512114"/>
    <w:rsid w:val="0053635D"/>
    <w:rsid w:val="0054011F"/>
    <w:rsid w:val="005418ED"/>
    <w:rsid w:val="00555A22"/>
    <w:rsid w:val="00556EB4"/>
    <w:rsid w:val="005A6B4C"/>
    <w:rsid w:val="005B6830"/>
    <w:rsid w:val="005D2E4B"/>
    <w:rsid w:val="005E0CA4"/>
    <w:rsid w:val="006221A4"/>
    <w:rsid w:val="00626503"/>
    <w:rsid w:val="0065685A"/>
    <w:rsid w:val="00705420"/>
    <w:rsid w:val="007126B5"/>
    <w:rsid w:val="00731489"/>
    <w:rsid w:val="00770E19"/>
    <w:rsid w:val="0077519F"/>
    <w:rsid w:val="007A2262"/>
    <w:rsid w:val="007D566D"/>
    <w:rsid w:val="007F7E3B"/>
    <w:rsid w:val="00803FAB"/>
    <w:rsid w:val="0080493F"/>
    <w:rsid w:val="0082143E"/>
    <w:rsid w:val="008A7031"/>
    <w:rsid w:val="008C3703"/>
    <w:rsid w:val="008D4FE1"/>
    <w:rsid w:val="0098687A"/>
    <w:rsid w:val="0099561B"/>
    <w:rsid w:val="009E4142"/>
    <w:rsid w:val="00A029E0"/>
    <w:rsid w:val="00A85FE4"/>
    <w:rsid w:val="00AA1193"/>
    <w:rsid w:val="00AD1032"/>
    <w:rsid w:val="00B413F3"/>
    <w:rsid w:val="00B44CCF"/>
    <w:rsid w:val="00B46969"/>
    <w:rsid w:val="00B509F0"/>
    <w:rsid w:val="00B934F4"/>
    <w:rsid w:val="00B96F31"/>
    <w:rsid w:val="00BA1AD0"/>
    <w:rsid w:val="00BD54AF"/>
    <w:rsid w:val="00C46E45"/>
    <w:rsid w:val="00C648E3"/>
    <w:rsid w:val="00CB78BB"/>
    <w:rsid w:val="00CC778D"/>
    <w:rsid w:val="00CD3EB5"/>
    <w:rsid w:val="00CD7F86"/>
    <w:rsid w:val="00CF6F66"/>
    <w:rsid w:val="00D45772"/>
    <w:rsid w:val="00D5083F"/>
    <w:rsid w:val="00D54F57"/>
    <w:rsid w:val="00D641ED"/>
    <w:rsid w:val="00DB05BF"/>
    <w:rsid w:val="00DB2B68"/>
    <w:rsid w:val="00DC0EB7"/>
    <w:rsid w:val="00DE49B8"/>
    <w:rsid w:val="00E24939"/>
    <w:rsid w:val="00E46CA4"/>
    <w:rsid w:val="00E86BD2"/>
    <w:rsid w:val="00E908F0"/>
    <w:rsid w:val="00EC3F4D"/>
    <w:rsid w:val="00EC7456"/>
    <w:rsid w:val="00EF6F24"/>
    <w:rsid w:val="00F2279D"/>
    <w:rsid w:val="00F33FF1"/>
    <w:rsid w:val="00FF20AF"/>
    <w:rsid w:val="00FF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ABE2"/>
  <w15:chartTrackingRefBased/>
  <w15:docId w15:val="{E65ED5A3-E592-4438-ADC3-7D2B72A9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F"/>
    <w:pPr>
      <w:ind w:firstLineChars="200" w:firstLine="420"/>
    </w:pPr>
  </w:style>
  <w:style w:type="paragraph" w:styleId="a4">
    <w:name w:val="header"/>
    <w:basedOn w:val="a"/>
    <w:link w:val="a5"/>
    <w:uiPriority w:val="99"/>
    <w:unhideWhenUsed/>
    <w:rsid w:val="003A76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76B5"/>
    <w:rPr>
      <w:sz w:val="18"/>
      <w:szCs w:val="18"/>
    </w:rPr>
  </w:style>
  <w:style w:type="paragraph" w:styleId="a6">
    <w:name w:val="footer"/>
    <w:basedOn w:val="a"/>
    <w:link w:val="a7"/>
    <w:uiPriority w:val="99"/>
    <w:unhideWhenUsed/>
    <w:rsid w:val="003A76B5"/>
    <w:pPr>
      <w:tabs>
        <w:tab w:val="center" w:pos="4153"/>
        <w:tab w:val="right" w:pos="8306"/>
      </w:tabs>
      <w:snapToGrid w:val="0"/>
      <w:jc w:val="left"/>
    </w:pPr>
    <w:rPr>
      <w:sz w:val="18"/>
      <w:szCs w:val="18"/>
    </w:rPr>
  </w:style>
  <w:style w:type="character" w:customStyle="1" w:styleId="a7">
    <w:name w:val="页脚 字符"/>
    <w:basedOn w:val="a0"/>
    <w:link w:val="a6"/>
    <w:uiPriority w:val="99"/>
    <w:rsid w:val="003A76B5"/>
    <w:rPr>
      <w:sz w:val="18"/>
      <w:szCs w:val="18"/>
    </w:rPr>
  </w:style>
  <w:style w:type="paragraph" w:styleId="a8">
    <w:name w:val="Balloon Text"/>
    <w:basedOn w:val="a"/>
    <w:link w:val="a9"/>
    <w:uiPriority w:val="99"/>
    <w:semiHidden/>
    <w:unhideWhenUsed/>
    <w:rsid w:val="0050601F"/>
    <w:rPr>
      <w:sz w:val="18"/>
      <w:szCs w:val="18"/>
    </w:rPr>
  </w:style>
  <w:style w:type="character" w:customStyle="1" w:styleId="a9">
    <w:name w:val="批注框文本 字符"/>
    <w:basedOn w:val="a0"/>
    <w:link w:val="a8"/>
    <w:uiPriority w:val="99"/>
    <w:semiHidden/>
    <w:rsid w:val="005060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周梦蝶</cp:lastModifiedBy>
  <cp:revision>8</cp:revision>
  <dcterms:created xsi:type="dcterms:W3CDTF">2020-06-17T05:51:00Z</dcterms:created>
  <dcterms:modified xsi:type="dcterms:W3CDTF">2020-06-30T02:54:00Z</dcterms:modified>
</cp:coreProperties>
</file>